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C" w:rsidRPr="00A84AFB" w:rsidRDefault="00457F5C" w:rsidP="00457F5C">
      <w:pPr>
        <w:spacing w:line="360" w:lineRule="auto"/>
        <w:ind w:left="5664" w:firstLine="708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Cs/>
          <w:iCs/>
        </w:rPr>
        <w:t>Załącznik Nr 4</w:t>
      </w:r>
      <w:r w:rsidRPr="00A84AFB">
        <w:rPr>
          <w:rFonts w:ascii="Times New Roman" w:hAnsi="Times New Roman"/>
          <w:iCs/>
        </w:rPr>
        <w:t xml:space="preserve"> do SIWZ</w:t>
      </w:r>
    </w:p>
    <w:p w:rsidR="00457F5C" w:rsidRDefault="00457F5C" w:rsidP="00457F5C">
      <w:pPr>
        <w:pStyle w:val="Tytu"/>
      </w:pPr>
    </w:p>
    <w:p w:rsidR="00457F5C" w:rsidRPr="00C70B76" w:rsidRDefault="00457F5C" w:rsidP="00457F5C">
      <w:pPr>
        <w:pStyle w:val="Tytu"/>
        <w:rPr>
          <w:sz w:val="28"/>
        </w:rPr>
      </w:pPr>
      <w:r w:rsidRPr="00C70B76">
        <w:rPr>
          <w:sz w:val="28"/>
        </w:rPr>
        <w:t>Projekt - Umowa Nr…….…………………</w:t>
      </w:r>
    </w:p>
    <w:p w:rsidR="00457F5C" w:rsidRPr="00457F5C" w:rsidRDefault="00457F5C" w:rsidP="00457F5C">
      <w:pPr>
        <w:jc w:val="both"/>
        <w:rPr>
          <w:rFonts w:ascii="Times New Roman" w:hAnsi="Times New Roman"/>
          <w:sz w:val="24"/>
          <w:szCs w:val="24"/>
        </w:rPr>
      </w:pPr>
    </w:p>
    <w:p w:rsidR="00457F5C" w:rsidRPr="00457F5C" w:rsidRDefault="00457F5C" w:rsidP="00457F5C">
      <w:pPr>
        <w:pStyle w:val="Jacek"/>
        <w:jc w:val="both"/>
        <w:rPr>
          <w:b/>
          <w:szCs w:val="24"/>
        </w:rPr>
      </w:pPr>
      <w:r w:rsidRPr="00457F5C">
        <w:rPr>
          <w:szCs w:val="24"/>
        </w:rPr>
        <w:t xml:space="preserve">W   dniu </w:t>
      </w:r>
      <w:r w:rsidRPr="00457F5C">
        <w:rPr>
          <w:b/>
          <w:szCs w:val="24"/>
        </w:rPr>
        <w:t>......................</w:t>
      </w:r>
      <w:r w:rsidRPr="00457F5C">
        <w:rPr>
          <w:szCs w:val="24"/>
        </w:rPr>
        <w:t xml:space="preserve"> w Ełku, pomiędzy  </w:t>
      </w:r>
      <w:r w:rsidRPr="00457F5C">
        <w:rPr>
          <w:b/>
          <w:szCs w:val="24"/>
        </w:rPr>
        <w:t xml:space="preserve">Gminą Ełk, </w:t>
      </w:r>
    </w:p>
    <w:p w:rsidR="00457F5C" w:rsidRPr="00457F5C" w:rsidRDefault="00457F5C" w:rsidP="00457F5C">
      <w:pPr>
        <w:pStyle w:val="Jacek"/>
        <w:jc w:val="both"/>
        <w:rPr>
          <w:b/>
          <w:szCs w:val="24"/>
        </w:rPr>
      </w:pPr>
      <w:r w:rsidRPr="00457F5C">
        <w:rPr>
          <w:szCs w:val="24"/>
        </w:rPr>
        <w:t xml:space="preserve">z siedzibą  </w:t>
      </w:r>
      <w:r w:rsidRPr="00457F5C">
        <w:rPr>
          <w:b/>
          <w:szCs w:val="24"/>
        </w:rPr>
        <w:t>19-300 Ełk, ul. Armii Krajowej 3,</w:t>
      </w:r>
    </w:p>
    <w:p w:rsidR="00457F5C" w:rsidRPr="00457F5C" w:rsidRDefault="00457F5C" w:rsidP="00457F5C">
      <w:pPr>
        <w:pStyle w:val="Jacek"/>
        <w:jc w:val="both"/>
        <w:rPr>
          <w:szCs w:val="24"/>
        </w:rPr>
      </w:pPr>
      <w:r w:rsidRPr="00457F5C">
        <w:rPr>
          <w:szCs w:val="24"/>
        </w:rPr>
        <w:t xml:space="preserve">zwaną dalej  „Zamawiającym”, </w:t>
      </w:r>
    </w:p>
    <w:p w:rsidR="00457F5C" w:rsidRPr="00457F5C" w:rsidRDefault="00457F5C" w:rsidP="00457F5C">
      <w:pPr>
        <w:pStyle w:val="Jacek"/>
        <w:jc w:val="both"/>
        <w:rPr>
          <w:szCs w:val="24"/>
        </w:rPr>
      </w:pPr>
      <w:r w:rsidRPr="00457F5C">
        <w:rPr>
          <w:szCs w:val="24"/>
        </w:rPr>
        <w:t>reprezentowaną  przez</w:t>
      </w:r>
      <w:r w:rsidRPr="00457F5C">
        <w:rPr>
          <w:b/>
          <w:szCs w:val="24"/>
        </w:rPr>
        <w:t xml:space="preserve"> </w:t>
      </w:r>
      <w:r w:rsidRPr="00457F5C">
        <w:rPr>
          <w:szCs w:val="24"/>
        </w:rPr>
        <w:t xml:space="preserve"> :</w:t>
      </w:r>
    </w:p>
    <w:p w:rsidR="00457F5C" w:rsidRPr="00457F5C" w:rsidRDefault="00457F5C" w:rsidP="00457F5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b/>
          <w:sz w:val="24"/>
          <w:szCs w:val="24"/>
        </w:rPr>
        <w:t xml:space="preserve">Antoniego Polkowskiego - Wójta Gminy Ełk  </w:t>
      </w:r>
    </w:p>
    <w:p w:rsidR="00457F5C" w:rsidRPr="00457F5C" w:rsidRDefault="00457F5C" w:rsidP="00457F5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b/>
          <w:sz w:val="24"/>
          <w:szCs w:val="24"/>
        </w:rPr>
        <w:t>przy kontrasygnacie Skarbnika Gminy Ełk Janiny Słomkowskiej</w:t>
      </w:r>
    </w:p>
    <w:p w:rsidR="00457F5C" w:rsidRPr="00457F5C" w:rsidRDefault="00457F5C" w:rsidP="00457F5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7F5C" w:rsidRPr="00457F5C" w:rsidRDefault="00457F5C" w:rsidP="00457F5C">
      <w:pPr>
        <w:jc w:val="both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sz w:val="24"/>
          <w:szCs w:val="24"/>
        </w:rPr>
        <w:t xml:space="preserve">a firmą  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</w:t>
      </w:r>
      <w:r w:rsidRPr="00457F5C">
        <w:rPr>
          <w:rFonts w:ascii="Times New Roman" w:hAnsi="Times New Roman"/>
          <w:b/>
          <w:sz w:val="24"/>
          <w:szCs w:val="24"/>
        </w:rPr>
        <w:t>,</w:t>
      </w:r>
    </w:p>
    <w:p w:rsidR="00457F5C" w:rsidRPr="00457F5C" w:rsidRDefault="00457F5C" w:rsidP="00457F5C">
      <w:pPr>
        <w:jc w:val="both"/>
        <w:rPr>
          <w:rFonts w:ascii="Times New Roman" w:hAnsi="Times New Roman"/>
          <w:sz w:val="24"/>
          <w:szCs w:val="24"/>
        </w:rPr>
      </w:pPr>
      <w:r w:rsidRPr="00457F5C">
        <w:rPr>
          <w:rFonts w:ascii="Times New Roman" w:hAnsi="Times New Roman"/>
          <w:sz w:val="24"/>
          <w:szCs w:val="24"/>
        </w:rPr>
        <w:t>zwaną dalej „Wykonawcą” reprezentowaną  przez:</w:t>
      </w:r>
    </w:p>
    <w:p w:rsidR="00457F5C" w:rsidRPr="00457F5C" w:rsidRDefault="00457F5C" w:rsidP="00457F5C">
      <w:pPr>
        <w:pStyle w:val="Tekstpodstawowy3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457F5C" w:rsidRPr="00457F5C" w:rsidRDefault="00457F5C" w:rsidP="00457F5C">
      <w:pPr>
        <w:pStyle w:val="Jacek"/>
        <w:jc w:val="both"/>
        <w:rPr>
          <w:szCs w:val="24"/>
        </w:rPr>
      </w:pPr>
      <w:r w:rsidRPr="00457F5C">
        <w:rPr>
          <w:szCs w:val="24"/>
        </w:rPr>
        <w:t>w wyniku postępowania w trybie przetargu nieograniczonego zgodnie z art. 39 Ustawy z dnia Prawo zamówień publicznych (Dz. U. z 2010 r. Nr 113, poz. 759 z późn. zm.)., została zawarta umowa następującej treści:</w:t>
      </w:r>
    </w:p>
    <w:p w:rsidR="00C70B76" w:rsidRDefault="00C70B76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F5C" w:rsidRPr="00457F5C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b/>
          <w:sz w:val="24"/>
          <w:szCs w:val="24"/>
        </w:rPr>
        <w:t>§ 1</w:t>
      </w:r>
    </w:p>
    <w:p w:rsidR="00457F5C" w:rsidRPr="00457F5C" w:rsidRDefault="00457F5C" w:rsidP="00C7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F5C">
        <w:rPr>
          <w:rFonts w:ascii="Times New Roman" w:hAnsi="Times New Roman"/>
          <w:sz w:val="24"/>
          <w:szCs w:val="24"/>
        </w:rPr>
        <w:t xml:space="preserve">Zamawiający zleca a Wykonawca zobowiązuje się wykonać na rzecz Zamawiającego </w:t>
      </w:r>
      <w:r w:rsidRPr="00457F5C">
        <w:rPr>
          <w:rFonts w:ascii="Times New Roman" w:hAnsi="Times New Roman"/>
          <w:sz w:val="24"/>
          <w:szCs w:val="24"/>
        </w:rPr>
        <w:br/>
        <w:t>i przekazać mu zadania inwestycyjne  pn.: „</w:t>
      </w:r>
      <w:r w:rsidRPr="00457F5C">
        <w:rPr>
          <w:rFonts w:ascii="Times New Roman" w:hAnsi="Times New Roman"/>
          <w:b/>
          <w:sz w:val="24"/>
          <w:szCs w:val="24"/>
        </w:rPr>
        <w:t>Przebudowa drogi gminnej Lepaki Małe – Mołdzie, gmina Ełk”.</w:t>
      </w:r>
      <w:r w:rsidRPr="00457F5C">
        <w:rPr>
          <w:rFonts w:ascii="Times New Roman" w:hAnsi="Times New Roman"/>
          <w:sz w:val="24"/>
          <w:szCs w:val="24"/>
        </w:rPr>
        <w:t xml:space="preserve"> </w:t>
      </w:r>
    </w:p>
    <w:p w:rsidR="00C70B76" w:rsidRDefault="00C70B76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F5C" w:rsidRPr="00457F5C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b/>
          <w:sz w:val="24"/>
          <w:szCs w:val="24"/>
        </w:rPr>
        <w:t>§ 2</w:t>
      </w:r>
    </w:p>
    <w:p w:rsidR="00457F5C" w:rsidRPr="00457F5C" w:rsidRDefault="00457F5C" w:rsidP="00C70B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sz w:val="24"/>
          <w:szCs w:val="24"/>
        </w:rPr>
        <w:t xml:space="preserve">Termin rozpoczęcia robót stanowiących przedmiot umowy ustala się na dzień </w:t>
      </w:r>
      <w:r w:rsidRPr="00457F5C">
        <w:rPr>
          <w:rFonts w:ascii="Times New Roman" w:hAnsi="Times New Roman"/>
          <w:b/>
          <w:sz w:val="24"/>
          <w:szCs w:val="24"/>
        </w:rPr>
        <w:t>podpisania umowy</w:t>
      </w:r>
      <w:r w:rsidRPr="00457F5C">
        <w:rPr>
          <w:rFonts w:ascii="Times New Roman" w:hAnsi="Times New Roman"/>
          <w:sz w:val="24"/>
          <w:szCs w:val="24"/>
        </w:rPr>
        <w:t xml:space="preserve">, a termin zakończenia na dzień </w:t>
      </w:r>
      <w:r>
        <w:rPr>
          <w:rFonts w:ascii="Times New Roman" w:hAnsi="Times New Roman"/>
          <w:b/>
          <w:sz w:val="24"/>
          <w:szCs w:val="24"/>
        </w:rPr>
        <w:t xml:space="preserve">31 sierpnia </w:t>
      </w:r>
      <w:r w:rsidRPr="00457F5C">
        <w:rPr>
          <w:rFonts w:ascii="Times New Roman" w:hAnsi="Times New Roman"/>
          <w:b/>
          <w:sz w:val="24"/>
          <w:szCs w:val="24"/>
        </w:rPr>
        <w:t>2012r.</w:t>
      </w:r>
    </w:p>
    <w:p w:rsidR="00457F5C" w:rsidRPr="00457F5C" w:rsidRDefault="00457F5C" w:rsidP="00C70B76">
      <w:pPr>
        <w:pStyle w:val="Tekstpodstawowy"/>
        <w:spacing w:after="0"/>
        <w:rPr>
          <w:b/>
          <w:sz w:val="24"/>
          <w:szCs w:val="24"/>
        </w:rPr>
      </w:pPr>
      <w:r w:rsidRPr="00457F5C">
        <w:rPr>
          <w:b/>
          <w:sz w:val="24"/>
          <w:szCs w:val="24"/>
        </w:rPr>
        <w:t xml:space="preserve">    </w:t>
      </w:r>
    </w:p>
    <w:p w:rsidR="00457F5C" w:rsidRPr="00457F5C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b/>
          <w:sz w:val="24"/>
          <w:szCs w:val="24"/>
        </w:rPr>
        <w:t>§ 3</w:t>
      </w:r>
    </w:p>
    <w:p w:rsidR="00457F5C" w:rsidRPr="00457F5C" w:rsidRDefault="00457F5C" w:rsidP="00C70B76">
      <w:pPr>
        <w:pStyle w:val="Jacek"/>
        <w:numPr>
          <w:ilvl w:val="0"/>
          <w:numId w:val="5"/>
        </w:numPr>
        <w:tabs>
          <w:tab w:val="left" w:pos="340"/>
        </w:tabs>
        <w:suppressAutoHyphens w:val="0"/>
        <w:ind w:left="340" w:hanging="340"/>
        <w:rPr>
          <w:szCs w:val="24"/>
        </w:rPr>
      </w:pPr>
      <w:r w:rsidRPr="00457F5C">
        <w:rPr>
          <w:szCs w:val="24"/>
        </w:rPr>
        <w:t>Za wykonanie robót</w:t>
      </w:r>
      <w:r w:rsidR="00AC5776">
        <w:rPr>
          <w:szCs w:val="24"/>
        </w:rPr>
        <w:t xml:space="preserve"> </w:t>
      </w:r>
      <w:r w:rsidRPr="00457F5C">
        <w:rPr>
          <w:szCs w:val="24"/>
        </w:rPr>
        <w:t>objętych niniejszą umową ustala się wynagrodzenie ryczałtowe:</w:t>
      </w:r>
    </w:p>
    <w:p w:rsidR="00457F5C" w:rsidRPr="00457F5C" w:rsidRDefault="00457F5C" w:rsidP="00C70B76">
      <w:pPr>
        <w:pStyle w:val="Podtytu"/>
        <w:rPr>
          <w:b/>
          <w:szCs w:val="24"/>
          <w:u w:val="single"/>
        </w:rPr>
      </w:pPr>
    </w:p>
    <w:p w:rsidR="00457F5C" w:rsidRPr="00457F5C" w:rsidRDefault="00AC5776" w:rsidP="00AC5776">
      <w:pPr>
        <w:pStyle w:val="Jacek"/>
        <w:suppressAutoHyphens w:val="0"/>
        <w:spacing w:line="480" w:lineRule="auto"/>
        <w:rPr>
          <w:b/>
          <w:szCs w:val="24"/>
        </w:rPr>
      </w:pPr>
      <w:r>
        <w:rPr>
          <w:szCs w:val="24"/>
        </w:rPr>
        <w:t xml:space="preserve">Cena </w:t>
      </w:r>
      <w:r w:rsidR="00457F5C" w:rsidRPr="00457F5C">
        <w:rPr>
          <w:szCs w:val="24"/>
        </w:rPr>
        <w:t xml:space="preserve">netto  w wysokości </w:t>
      </w:r>
      <w:r w:rsidR="00457F5C" w:rsidRPr="00457F5C">
        <w:rPr>
          <w:b/>
          <w:szCs w:val="24"/>
        </w:rPr>
        <w:t xml:space="preserve">............................. zł </w:t>
      </w:r>
      <w:r w:rsidR="00457F5C" w:rsidRPr="00457F5C">
        <w:rPr>
          <w:szCs w:val="24"/>
        </w:rPr>
        <w:t xml:space="preserve">(słownie: </w:t>
      </w:r>
      <w:r w:rsidR="00457F5C" w:rsidRPr="00457F5C">
        <w:rPr>
          <w:b/>
          <w:szCs w:val="24"/>
        </w:rPr>
        <w:t>......................................... złotych)</w:t>
      </w:r>
    </w:p>
    <w:p w:rsidR="00457F5C" w:rsidRPr="00457F5C" w:rsidRDefault="00AC5776" w:rsidP="00AC5776">
      <w:pPr>
        <w:pStyle w:val="Jacek"/>
        <w:suppressAutoHyphens w:val="0"/>
        <w:spacing w:line="480" w:lineRule="auto"/>
        <w:rPr>
          <w:b/>
          <w:szCs w:val="24"/>
        </w:rPr>
      </w:pPr>
      <w:r>
        <w:rPr>
          <w:szCs w:val="24"/>
        </w:rPr>
        <w:t xml:space="preserve">Cena  </w:t>
      </w:r>
      <w:r w:rsidR="00457F5C" w:rsidRPr="00457F5C">
        <w:rPr>
          <w:szCs w:val="24"/>
        </w:rPr>
        <w:t xml:space="preserve">brutto  w wysokości </w:t>
      </w:r>
      <w:r w:rsidR="00457F5C" w:rsidRPr="00457F5C">
        <w:rPr>
          <w:b/>
          <w:szCs w:val="24"/>
        </w:rPr>
        <w:t xml:space="preserve">............................. zł </w:t>
      </w:r>
      <w:r w:rsidR="00457F5C" w:rsidRPr="00457F5C">
        <w:rPr>
          <w:szCs w:val="24"/>
        </w:rPr>
        <w:t xml:space="preserve">(słownie: </w:t>
      </w:r>
      <w:r w:rsidR="00457F5C" w:rsidRPr="00457F5C">
        <w:rPr>
          <w:b/>
          <w:szCs w:val="24"/>
        </w:rPr>
        <w:t>..............</w:t>
      </w:r>
      <w:r>
        <w:rPr>
          <w:b/>
          <w:szCs w:val="24"/>
        </w:rPr>
        <w:t>.........................złotych).</w:t>
      </w:r>
    </w:p>
    <w:p w:rsidR="00457F5C" w:rsidRPr="00457F5C" w:rsidRDefault="00457F5C" w:rsidP="00C70B76">
      <w:pPr>
        <w:pStyle w:val="Jacek"/>
        <w:numPr>
          <w:ilvl w:val="0"/>
          <w:numId w:val="5"/>
        </w:numPr>
        <w:tabs>
          <w:tab w:val="left" w:pos="340"/>
        </w:tabs>
        <w:suppressAutoHyphens w:val="0"/>
        <w:ind w:left="340" w:hanging="340"/>
        <w:jc w:val="both"/>
        <w:rPr>
          <w:szCs w:val="24"/>
        </w:rPr>
      </w:pPr>
      <w:r w:rsidRPr="00457F5C">
        <w:rPr>
          <w:szCs w:val="24"/>
        </w:rPr>
        <w:t xml:space="preserve">Kwota wynagrodzenia określona w ust. 1 odpowiada zakresowi robót przedstawionego                w przedmiarze robót oraz dokumentacji projektowej  i jest tzw. </w:t>
      </w:r>
      <w:r w:rsidRPr="00457F5C">
        <w:rPr>
          <w:b/>
          <w:szCs w:val="24"/>
        </w:rPr>
        <w:t>wynagrodzeniem ryczałtowym</w:t>
      </w:r>
      <w:r w:rsidRPr="00457F5C">
        <w:rPr>
          <w:szCs w:val="24"/>
        </w:rPr>
        <w:t xml:space="preserve">. W kwotę wynagrodzenia wliczone są również koszty wszelkich robót przygotowawczych, demontażowych, wyburzeniowych, odtworzeniowych, porządkowych, załadunku, transportu i ręcznego rozładunku materiałów rozbiórkowych, zagospodarowania placu budowy, zaopatrzenia placu budowy w wodę  i energię elektryczną, robót związanych z utrudnieniami wynikającymi  z realizacji obiektu bez wyłączania z eksploatacji, przekopów kontrolnych, zajęcia pasa drogowego, projektu organizacji ruchu, odtworzenia dróg i chodników </w:t>
      </w:r>
      <w:r w:rsidRPr="00457F5C">
        <w:rPr>
          <w:color w:val="000000"/>
          <w:szCs w:val="24"/>
        </w:rPr>
        <w:t>zajętych pod budowę</w:t>
      </w:r>
      <w:r w:rsidRPr="00457F5C">
        <w:rPr>
          <w:szCs w:val="24"/>
        </w:rPr>
        <w:t xml:space="preserve">, odwozu nadmiaru ziemi, zagęszczenia gruntu, ewentualnego odpompowania wody, pełnej obsługi geodezyjnej. </w:t>
      </w: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7F5C">
        <w:rPr>
          <w:rFonts w:ascii="Times New Roman" w:hAnsi="Times New Roman"/>
          <w:b/>
          <w:sz w:val="24"/>
          <w:szCs w:val="24"/>
        </w:rPr>
        <w:br w:type="page"/>
      </w:r>
      <w:r w:rsidRPr="00C70B76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457F5C" w:rsidRPr="00C70B76" w:rsidRDefault="00457F5C" w:rsidP="00C70B76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Zamawiający  zobowiązuje  się do:</w:t>
      </w:r>
    </w:p>
    <w:p w:rsidR="00457F5C" w:rsidRPr="00C70B76" w:rsidRDefault="00457F5C" w:rsidP="00C70B76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przekazania Wykonawcy placu budowy w terminie 7 dni od podpisania umowy.</w:t>
      </w:r>
    </w:p>
    <w:p w:rsidR="00457F5C" w:rsidRPr="00C70B76" w:rsidRDefault="00457F5C" w:rsidP="00C70B76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dostarczenia Wykonawcy dokumentacji projektowej,</w:t>
      </w:r>
    </w:p>
    <w:p w:rsidR="00457F5C" w:rsidRPr="00C70B76" w:rsidRDefault="00457F5C" w:rsidP="00C70B76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zapewnienia nadzoru inwestorskiego.</w:t>
      </w:r>
    </w:p>
    <w:p w:rsidR="00457F5C" w:rsidRPr="00C70B76" w:rsidRDefault="00457F5C" w:rsidP="00C7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F5C" w:rsidRPr="00C70B76" w:rsidRDefault="00457F5C" w:rsidP="00C70B76">
      <w:pPr>
        <w:pStyle w:val="Tekstpodstawowywcity"/>
        <w:spacing w:line="240" w:lineRule="auto"/>
        <w:jc w:val="center"/>
        <w:rPr>
          <w:b/>
          <w:szCs w:val="24"/>
        </w:rPr>
      </w:pPr>
      <w:r w:rsidRPr="00C70B76">
        <w:rPr>
          <w:b/>
          <w:szCs w:val="24"/>
        </w:rPr>
        <w:t>§ 5</w:t>
      </w:r>
    </w:p>
    <w:p w:rsidR="00457F5C" w:rsidRPr="00C70B76" w:rsidRDefault="00457F5C" w:rsidP="00C7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Wykonawca  zobowiązuje się do: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Ustanowienia kierownika budowy w osobie: </w:t>
      </w:r>
      <w:r w:rsidR="00C70B76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Rozpoczęcia  i  zakończenia   robót w terminach uzgodnionych  w niniejszej umowie.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Zapewnienia pełnej obsługi geodezyjnej.</w:t>
      </w:r>
    </w:p>
    <w:p w:rsidR="00457F5C" w:rsidRPr="00C70B76" w:rsidRDefault="00457F5C" w:rsidP="00C70B76">
      <w:pPr>
        <w:pStyle w:val="Podtytu"/>
        <w:numPr>
          <w:ilvl w:val="0"/>
          <w:numId w:val="17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>Opracowania i zatwierdzenia projektu organizacji ruchu na czas budowy jeżeli zachodzi taka konieczność.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Wykonania robót zgodnie z dokumentacją projektową (w tym projektem organizacji ruchu), warunkami wynikającymi z obowiązujących przepisów technicznych, norm techniczno-budowlanych oraz Prawa Budowlanego , a także zasadami rzetelnej  wiedzy technicznej.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Organizacji i urządzenia placu budowy we własnym zakresie i na własny koszt, tj. do :</w:t>
      </w:r>
    </w:p>
    <w:p w:rsidR="00457F5C" w:rsidRPr="00C70B76" w:rsidRDefault="00457F5C" w:rsidP="00C70B76">
      <w:pPr>
        <w:numPr>
          <w:ilvl w:val="0"/>
          <w:numId w:val="18"/>
        </w:numPr>
        <w:tabs>
          <w:tab w:val="left" w:pos="585"/>
        </w:tabs>
        <w:suppressAutoHyphens/>
        <w:spacing w:after="0" w:line="240" w:lineRule="auto"/>
        <w:ind w:left="585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wykonania przyłączy wod – kan , oraz energii elektrycznej wraz z odpowiednimi licznikami, celem zaopatrzenia placu budowy w wodę i energię elektryczną ,</w:t>
      </w:r>
    </w:p>
    <w:p w:rsidR="00457F5C" w:rsidRPr="00C70B76" w:rsidRDefault="00457F5C" w:rsidP="00C70B76">
      <w:pPr>
        <w:numPr>
          <w:ilvl w:val="0"/>
          <w:numId w:val="18"/>
        </w:numPr>
        <w:tabs>
          <w:tab w:val="left" w:pos="585"/>
        </w:tabs>
        <w:suppressAutoHyphens/>
        <w:spacing w:after="0" w:line="240" w:lineRule="auto"/>
        <w:ind w:left="585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ponoszenia bieżących kosztów tego zaopatrzenia ,</w:t>
      </w:r>
    </w:p>
    <w:p w:rsidR="00457F5C" w:rsidRPr="00C70B76" w:rsidRDefault="00457F5C" w:rsidP="00C70B76">
      <w:pPr>
        <w:numPr>
          <w:ilvl w:val="0"/>
          <w:numId w:val="18"/>
        </w:numPr>
        <w:tabs>
          <w:tab w:val="left" w:pos="585"/>
        </w:tabs>
        <w:suppressAutoHyphens/>
        <w:spacing w:after="0" w:line="240" w:lineRule="auto"/>
        <w:ind w:left="585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ochrony mienia i zabezpieczenia p.poż.,</w:t>
      </w:r>
    </w:p>
    <w:p w:rsidR="00457F5C" w:rsidRPr="00C70B76" w:rsidRDefault="00457F5C" w:rsidP="00C70B76">
      <w:pPr>
        <w:numPr>
          <w:ilvl w:val="0"/>
          <w:numId w:val="18"/>
        </w:numPr>
        <w:tabs>
          <w:tab w:val="left" w:pos="585"/>
        </w:tabs>
        <w:suppressAutoHyphens/>
        <w:spacing w:after="0" w:line="240" w:lineRule="auto"/>
        <w:ind w:left="585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ustalenia i utrzymania ogólnego porządku na placu budowy i terenie bezpośrednio przylegającym do placu budowy oraz w pomieszczeniach, w których wykonywane będą roboty,</w:t>
      </w:r>
    </w:p>
    <w:p w:rsidR="00457F5C" w:rsidRPr="00C70B76" w:rsidRDefault="00457F5C" w:rsidP="00C70B76">
      <w:pPr>
        <w:numPr>
          <w:ilvl w:val="0"/>
          <w:numId w:val="18"/>
        </w:numPr>
        <w:tabs>
          <w:tab w:val="left" w:pos="585"/>
        </w:tabs>
        <w:suppressAutoHyphens/>
        <w:spacing w:after="0" w:line="240" w:lineRule="auto"/>
        <w:ind w:left="585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ostatecznego uporządkowania terenu budowy nie później niż w terminie odbioru końcowego.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Pozyskania  i  dostaw na plac budowy, na własny koszt, w zakresie i terminach  gwarantujących  wykonanie  robót,  materiałów i urządzeń spełniających wymogi  Ustawy „Prawo Budowlane” i przepisów szczególnych oraz zapewniających uzyskanie  standardów jakościowych określonych w dokumentacji projektowej .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Nadzoru nad bezpieczeństwem i higieną pracy.</w:t>
      </w:r>
    </w:p>
    <w:p w:rsidR="00457F5C" w:rsidRPr="00C70B76" w:rsidRDefault="00457F5C" w:rsidP="00C70B76">
      <w:pPr>
        <w:numPr>
          <w:ilvl w:val="0"/>
          <w:numId w:val="1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Przekazania Zamawiającemu przedmiotu umowy (zgłoszenia gotowości do odbioru) najpóźniej w terminie określonym w § 2.</w:t>
      </w:r>
    </w:p>
    <w:p w:rsidR="00457F5C" w:rsidRPr="00C70B76" w:rsidRDefault="00457F5C" w:rsidP="00C70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t>§ 6</w:t>
      </w:r>
    </w:p>
    <w:p w:rsidR="00457F5C" w:rsidRPr="00C70B76" w:rsidRDefault="00457F5C" w:rsidP="00C70B7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Wykonawca zapłaci Zamawiającemu kary umowne w następujących okolicznościach:</w:t>
      </w:r>
    </w:p>
    <w:p w:rsidR="00457F5C" w:rsidRPr="00C70B76" w:rsidRDefault="00457F5C" w:rsidP="00C70B76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w przypadku niewykonania lub nienależytego wykonania umowy – w wysokości 10 % wynagrodzenia łącznego za realizację </w:t>
      </w:r>
      <w:r w:rsidR="00C70B76">
        <w:rPr>
          <w:rFonts w:ascii="Times New Roman" w:hAnsi="Times New Roman"/>
          <w:sz w:val="24"/>
          <w:szCs w:val="24"/>
        </w:rPr>
        <w:t>zamówienia</w:t>
      </w:r>
      <w:r w:rsidRPr="00C70B76">
        <w:rPr>
          <w:rFonts w:ascii="Times New Roman" w:hAnsi="Times New Roman"/>
          <w:sz w:val="24"/>
          <w:szCs w:val="24"/>
        </w:rPr>
        <w:t xml:space="preserve">. </w:t>
      </w:r>
    </w:p>
    <w:p w:rsidR="00457F5C" w:rsidRPr="00C70B76" w:rsidRDefault="00457F5C" w:rsidP="00C70B76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 przypadku niedotrzymania terminów zakończenia prac w określonych  w §</w:t>
      </w:r>
      <w:r w:rsidR="00C70B76">
        <w:rPr>
          <w:rFonts w:ascii="Times New Roman" w:hAnsi="Times New Roman"/>
          <w:sz w:val="24"/>
          <w:szCs w:val="24"/>
        </w:rPr>
        <w:t xml:space="preserve"> 2                 w wysokości 2</w:t>
      </w:r>
      <w:r w:rsidRPr="00C70B76">
        <w:rPr>
          <w:rFonts w:ascii="Times New Roman" w:hAnsi="Times New Roman"/>
          <w:sz w:val="24"/>
          <w:szCs w:val="24"/>
        </w:rPr>
        <w:t xml:space="preserve"> 000 zł /słownie: </w:t>
      </w:r>
      <w:r w:rsidR="006517F4">
        <w:rPr>
          <w:rFonts w:ascii="Times New Roman" w:hAnsi="Times New Roman"/>
          <w:sz w:val="24"/>
          <w:szCs w:val="24"/>
        </w:rPr>
        <w:t>dwa</w:t>
      </w:r>
      <w:r w:rsidRPr="00C70B76">
        <w:rPr>
          <w:rFonts w:ascii="Times New Roman" w:hAnsi="Times New Roman"/>
          <w:sz w:val="24"/>
          <w:szCs w:val="24"/>
        </w:rPr>
        <w:t xml:space="preserve"> tysi</w:t>
      </w:r>
      <w:r w:rsidR="006517F4">
        <w:rPr>
          <w:rFonts w:ascii="Times New Roman" w:hAnsi="Times New Roman"/>
          <w:sz w:val="24"/>
          <w:szCs w:val="24"/>
        </w:rPr>
        <w:t>ące</w:t>
      </w:r>
      <w:r w:rsidRPr="00C70B76">
        <w:rPr>
          <w:rFonts w:ascii="Times New Roman" w:hAnsi="Times New Roman"/>
          <w:sz w:val="24"/>
          <w:szCs w:val="24"/>
        </w:rPr>
        <w:t xml:space="preserve"> złotych/, za każdy dzień spóźnienia,</w:t>
      </w:r>
    </w:p>
    <w:p w:rsidR="00457F5C" w:rsidRPr="00C70B76" w:rsidRDefault="00457F5C" w:rsidP="00C70B76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 przypadku opóźnienia w usunięciu wad stwierdzonych przy odbiorze, w okresie rękojmi za wady lub w okresie gwarancji, Zamawiający naliczy karę w wysokości 500 zł</w:t>
      </w:r>
      <w:r w:rsidR="00AC5776">
        <w:rPr>
          <w:rFonts w:ascii="Times New Roman" w:hAnsi="Times New Roman"/>
          <w:sz w:val="24"/>
          <w:szCs w:val="24"/>
        </w:rPr>
        <w:t>.</w:t>
      </w:r>
      <w:r w:rsidRPr="00C70B76">
        <w:rPr>
          <w:rFonts w:ascii="Times New Roman" w:hAnsi="Times New Roman"/>
          <w:sz w:val="24"/>
          <w:szCs w:val="24"/>
        </w:rPr>
        <w:t xml:space="preserve">  za każdy dzień zwłoki  w usunięciu wad stwierdzonych ponad wyznaczony termin na usunięcie wad.</w:t>
      </w:r>
    </w:p>
    <w:p w:rsidR="00457F5C" w:rsidRPr="00C70B76" w:rsidRDefault="00457F5C" w:rsidP="00C70B76">
      <w:pPr>
        <w:pStyle w:val="Jacek"/>
        <w:numPr>
          <w:ilvl w:val="0"/>
          <w:numId w:val="10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>Kary umowne za poszczególne naruszenia umowy podlegają kumulacji.</w:t>
      </w:r>
    </w:p>
    <w:p w:rsidR="00457F5C" w:rsidRPr="00C70B76" w:rsidRDefault="00457F5C" w:rsidP="00C70B76">
      <w:pPr>
        <w:pStyle w:val="Jacek"/>
        <w:numPr>
          <w:ilvl w:val="0"/>
          <w:numId w:val="10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 xml:space="preserve">Zamawiający może dochodzić kar przewyższających kary umowne, o których mowa wyżej.     </w:t>
      </w:r>
    </w:p>
    <w:p w:rsidR="00457F5C" w:rsidRPr="00C70B76" w:rsidRDefault="00457F5C" w:rsidP="00C70B76">
      <w:pPr>
        <w:pStyle w:val="Jacek"/>
        <w:numPr>
          <w:ilvl w:val="0"/>
          <w:numId w:val="10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 xml:space="preserve">Wszelkie kary umowne należne w oparciu o postanowienia niniejszej umowy trwają pomimo odstąpienia od umowy przez którąkolwiek ze stron.                                  </w:t>
      </w:r>
    </w:p>
    <w:p w:rsidR="00457F5C" w:rsidRPr="00C70B76" w:rsidRDefault="00457F5C" w:rsidP="00C70B76">
      <w:pPr>
        <w:pStyle w:val="Jacek"/>
        <w:jc w:val="center"/>
        <w:rPr>
          <w:b/>
          <w:szCs w:val="24"/>
        </w:rPr>
      </w:pPr>
      <w:r w:rsidRPr="00C70B76">
        <w:rPr>
          <w:b/>
          <w:szCs w:val="24"/>
        </w:rPr>
        <w:lastRenderedPageBreak/>
        <w:t>§ 7</w:t>
      </w:r>
    </w:p>
    <w:p w:rsidR="00457F5C" w:rsidRPr="00C70B76" w:rsidRDefault="00457F5C" w:rsidP="00C70B7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1.  Kierownik budowy wpisuje do dziennika budowy terminy wykonania robót zanikających oraz robót ulegających zakryciu z wyprzedzeniem umożliwiającym ich sprawdzenie przez   Inspektora  Nadzoru. Przystąpienie do sprawdzenia powinno nastąpić nie później niż w terminie  3 dni  roboczych od daty wpisu do Dziennika Budowy.</w:t>
      </w:r>
    </w:p>
    <w:p w:rsidR="00457F5C" w:rsidRPr="00C70B76" w:rsidRDefault="00457F5C" w:rsidP="00C70B76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Wykonanie robót o których mowa w ust. 1 stwierdza się wpisem  do dziennika  budowy                lub protokolarnie , jeżeli  wymagają  tego warunki   techniczne  wykonania i odbioru  lub inne przepisy techniczno – budowlane. </w:t>
      </w:r>
    </w:p>
    <w:p w:rsidR="00457F5C" w:rsidRPr="00C70B76" w:rsidRDefault="00457F5C" w:rsidP="00C7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F5C" w:rsidRPr="00C70B76" w:rsidRDefault="00457F5C" w:rsidP="00C70B76">
      <w:pPr>
        <w:pStyle w:val="Jacek"/>
        <w:jc w:val="center"/>
        <w:rPr>
          <w:b/>
          <w:szCs w:val="24"/>
        </w:rPr>
      </w:pPr>
      <w:r w:rsidRPr="00C70B76">
        <w:rPr>
          <w:b/>
          <w:szCs w:val="24"/>
        </w:rPr>
        <w:t>§ 8</w:t>
      </w:r>
    </w:p>
    <w:p w:rsidR="00457F5C" w:rsidRPr="00C70B76" w:rsidRDefault="00457F5C" w:rsidP="00C70B76">
      <w:pPr>
        <w:pStyle w:val="Jacek"/>
        <w:numPr>
          <w:ilvl w:val="0"/>
          <w:numId w:val="21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>Przekazanie Zamawiającemu przedmiotu umowy nastąpi w formie protokołu odbioru robót.</w:t>
      </w:r>
    </w:p>
    <w:p w:rsidR="00457F5C" w:rsidRPr="00C70B76" w:rsidRDefault="00457F5C" w:rsidP="00C70B76">
      <w:pPr>
        <w:pStyle w:val="Jacek"/>
        <w:numPr>
          <w:ilvl w:val="0"/>
          <w:numId w:val="21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>Wykonawca zobowiązany jest przeprowadzić przed odbiorem przewidziane w przepisach próby i sprawdzenia powierzonych do wykonania robót, o czym zawiadomi Zamawiającego wpisem do dziennika budowy w terminie nie później niż na 5 dni przed wyznaczonym terminem na dokonanie prób. Gotowość do odbioru musi być potwierdzona przez Inspektora Nadzoru.</w:t>
      </w:r>
    </w:p>
    <w:p w:rsidR="00457F5C" w:rsidRPr="00C70B76" w:rsidRDefault="00457F5C" w:rsidP="00C70B76">
      <w:pPr>
        <w:pStyle w:val="Jacek"/>
        <w:numPr>
          <w:ilvl w:val="0"/>
          <w:numId w:val="21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>Zakończenie wszystkich robót i przeprowadzenie  z wynikiem  pozytywnym wymaganych  prób i sprawdzeń, kierownik budowy stwierdza wpisem do dziennika budowy.  Potwierdzenie zgodności wpisu ze stanem  faktycznym musi  zostać  dokonane  przez Inspektora Nadzoru. O zakończeniu prac i osiągnięciu gotowości do odbioru  Wykonawca  jest zobowiązany zawiadomić Zamawiającego na piśmie.</w:t>
      </w:r>
    </w:p>
    <w:p w:rsidR="00457F5C" w:rsidRPr="00C70B76" w:rsidRDefault="00457F5C" w:rsidP="00C70B76">
      <w:pPr>
        <w:pStyle w:val="Jacek"/>
        <w:numPr>
          <w:ilvl w:val="0"/>
          <w:numId w:val="21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>Do obowiązków Wykonawcy należy skompletowanie i przedstawienie Zamawiającemu, najpóźniej w dniu odbioru końcowego, dokumentów pozwalających na ocenę prawidłowego wykonania przedmiotu odbioru, a w szczególności :</w:t>
      </w:r>
    </w:p>
    <w:p w:rsidR="00457F5C" w:rsidRPr="00C70B76" w:rsidRDefault="00457F5C" w:rsidP="00C70B76">
      <w:pPr>
        <w:pStyle w:val="Jacek"/>
        <w:numPr>
          <w:ilvl w:val="0"/>
          <w:numId w:val="6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>dziennika budowy,</w:t>
      </w:r>
    </w:p>
    <w:p w:rsidR="00457F5C" w:rsidRPr="00C70B76" w:rsidRDefault="00457F5C" w:rsidP="00C70B76">
      <w:pPr>
        <w:pStyle w:val="Jacek"/>
        <w:numPr>
          <w:ilvl w:val="0"/>
          <w:numId w:val="6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>dokumentacji powykonawczej ze wszystkimi zmianami dokonanymi w toku budowy, potwierdzonymi przez kierownika budowy i inspektora nadzoru.</w:t>
      </w:r>
    </w:p>
    <w:p w:rsidR="00457F5C" w:rsidRPr="00C70B76" w:rsidRDefault="00457F5C" w:rsidP="00C70B76">
      <w:pPr>
        <w:pStyle w:val="Jacek"/>
        <w:numPr>
          <w:ilvl w:val="0"/>
          <w:numId w:val="6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 xml:space="preserve">atestów, deklaracji zgodności i świadectw jakości na wbudowane materiały </w:t>
      </w:r>
      <w:r w:rsidR="00C70B76">
        <w:rPr>
          <w:szCs w:val="24"/>
        </w:rPr>
        <w:br/>
      </w:r>
      <w:r w:rsidRPr="00C70B76">
        <w:rPr>
          <w:szCs w:val="24"/>
        </w:rPr>
        <w:t>i urządzenia, certyfikatów na znak bezpieczeństwa, certyfikatów zgodności i aprobat technicznych, zgodnie z przepisami ustawy Prawo Budowlane,</w:t>
      </w:r>
    </w:p>
    <w:p w:rsidR="00457F5C" w:rsidRPr="00C70B76" w:rsidRDefault="00457F5C" w:rsidP="00C70B76">
      <w:pPr>
        <w:pStyle w:val="Jacek"/>
        <w:numPr>
          <w:ilvl w:val="0"/>
          <w:numId w:val="6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>oświadczenia w trybie art. 57 ust. 1 ustawy z dnia 7 lipca 1994r. Prawo Budowlane,</w:t>
      </w:r>
    </w:p>
    <w:p w:rsidR="00457F5C" w:rsidRPr="00C70B76" w:rsidRDefault="00457F5C" w:rsidP="00C70B76">
      <w:pPr>
        <w:pStyle w:val="Jacek"/>
        <w:numPr>
          <w:ilvl w:val="0"/>
          <w:numId w:val="6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>inwentaryzacji powykonawczej sporządzonej zgodnie z § 17 ust. 3</w:t>
      </w:r>
      <w:r w:rsidRPr="00C70B76">
        <w:rPr>
          <w:b/>
          <w:szCs w:val="24"/>
        </w:rPr>
        <w:t xml:space="preserve"> </w:t>
      </w:r>
      <w:r w:rsidRPr="00C70B76">
        <w:rPr>
          <w:szCs w:val="24"/>
        </w:rPr>
        <w:t>umowy  – 3 egzemplarze złożone w zeszyt formatu A-4,</w:t>
      </w:r>
    </w:p>
    <w:p w:rsidR="00457F5C" w:rsidRPr="00C70B76" w:rsidRDefault="00457F5C" w:rsidP="00C70B76">
      <w:pPr>
        <w:pStyle w:val="Jacek"/>
        <w:numPr>
          <w:ilvl w:val="0"/>
          <w:numId w:val="21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 xml:space="preserve">Zamawiający wyznaczy termin i rozpocznie odbiór końcowy w terminie 21 dni od daty pisemnego zawiadomienia przez Wykonawcę o osiągnięciu gotowości do odbioru. </w:t>
      </w: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t>§ 9</w:t>
      </w:r>
    </w:p>
    <w:p w:rsidR="00457F5C" w:rsidRPr="00C70B76" w:rsidRDefault="00457F5C" w:rsidP="00C70B76">
      <w:pPr>
        <w:pStyle w:val="Tekstpodstawowywcity3"/>
        <w:widowControl/>
        <w:numPr>
          <w:ilvl w:val="0"/>
          <w:numId w:val="2"/>
        </w:numPr>
        <w:tabs>
          <w:tab w:val="left" w:pos="340"/>
        </w:tabs>
        <w:suppressAutoHyphens w:val="0"/>
        <w:spacing w:after="0"/>
        <w:ind w:left="340" w:hanging="340"/>
        <w:jc w:val="both"/>
        <w:rPr>
          <w:sz w:val="24"/>
          <w:szCs w:val="24"/>
        </w:rPr>
      </w:pPr>
      <w:r w:rsidRPr="00C70B76">
        <w:rPr>
          <w:sz w:val="24"/>
          <w:szCs w:val="24"/>
        </w:rPr>
        <w:t>Z  czynności odbioru  sporządza się protokół odbioru, który  powinien  zawierać ustalenia  poczynione w toku odbioru.</w:t>
      </w:r>
    </w:p>
    <w:p w:rsidR="00457F5C" w:rsidRPr="00C70B76" w:rsidRDefault="00457F5C" w:rsidP="00C70B76">
      <w:pPr>
        <w:pStyle w:val="Tekstpodstawowywcity3"/>
        <w:widowControl/>
        <w:numPr>
          <w:ilvl w:val="0"/>
          <w:numId w:val="2"/>
        </w:numPr>
        <w:tabs>
          <w:tab w:val="left" w:pos="340"/>
        </w:tabs>
        <w:suppressAutoHyphens w:val="0"/>
        <w:spacing w:after="0"/>
        <w:ind w:left="340" w:hanging="340"/>
        <w:jc w:val="both"/>
        <w:rPr>
          <w:sz w:val="24"/>
          <w:szCs w:val="24"/>
        </w:rPr>
      </w:pPr>
      <w:r w:rsidRPr="00C70B76">
        <w:rPr>
          <w:sz w:val="24"/>
          <w:szCs w:val="24"/>
        </w:rPr>
        <w:t>Protokół odbioru podpisany przez strony Zamawiający doręcza Wykonawcy w dniu zakończenia odbioru. Dzień ten stanowi datę odbioru.</w:t>
      </w:r>
    </w:p>
    <w:p w:rsidR="00457F5C" w:rsidRPr="00C70B76" w:rsidRDefault="00457F5C" w:rsidP="00C70B76">
      <w:pPr>
        <w:pStyle w:val="Tekstpodstawowywcity3"/>
        <w:widowControl/>
        <w:tabs>
          <w:tab w:val="left" w:pos="340"/>
        </w:tabs>
        <w:suppressAutoHyphens w:val="0"/>
        <w:spacing w:after="0"/>
        <w:ind w:left="340"/>
        <w:jc w:val="both"/>
        <w:rPr>
          <w:sz w:val="24"/>
          <w:szCs w:val="24"/>
        </w:rPr>
      </w:pPr>
    </w:p>
    <w:p w:rsidR="00C70B76" w:rsidRDefault="00C70B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lastRenderedPageBreak/>
        <w:t>§ 10</w:t>
      </w:r>
    </w:p>
    <w:p w:rsidR="00457F5C" w:rsidRPr="00C70B76" w:rsidRDefault="00457F5C" w:rsidP="00C7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1. Jeżeli w toku czynności odbioru zostaną stwierdzone wady nadające się do usunięcia – Zamawiający może odmówić odbioru do czasu usunięcia wad i wyznaczyć na to termin.</w:t>
      </w:r>
    </w:p>
    <w:p w:rsidR="00457F5C" w:rsidRPr="00C70B76" w:rsidRDefault="00457F5C" w:rsidP="00C70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2. W razie stwierdzenia  w toku czynności  odbioru, wad  nie nadających się do usunięcia , Zamawiający może :</w:t>
      </w:r>
    </w:p>
    <w:p w:rsidR="00457F5C" w:rsidRPr="00C70B76" w:rsidRDefault="00457F5C" w:rsidP="00C70B76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jeżeli wady umożliwiają użytkowanie przedmiotu umowy zgodnie z jego przeznaczeniem - obniżyć wynagrodzenie za ten przedmiot , odpowiednio do  utraconej wartości użytkowej , technicznej i estetycznej,</w:t>
      </w:r>
    </w:p>
    <w:p w:rsidR="00457F5C" w:rsidRPr="00C70B76" w:rsidRDefault="00457F5C" w:rsidP="00C7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b)  jeżeli wady uniemożliwiają użytkowanie przedmiotu umowy  zgodnie z  przeznaczeniem :</w:t>
      </w:r>
    </w:p>
    <w:p w:rsidR="00457F5C" w:rsidRPr="00C70B76" w:rsidRDefault="00457F5C" w:rsidP="00C70B76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odstąpić od umowy w terminie dwóch miesięcy od daty zakończenia protokołu odbioru, zawiadamiając o tym  właściwy organ nadzoru budowlanego,</w:t>
      </w:r>
    </w:p>
    <w:p w:rsidR="00457F5C" w:rsidRPr="00C70B76" w:rsidRDefault="00457F5C" w:rsidP="00C70B76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oraz żądać wykonania, na koszt Wykonawcy,  przedmiotu umowy  po raz drugi, </w:t>
      </w:r>
    </w:p>
    <w:p w:rsidR="00457F5C" w:rsidRPr="00C70B76" w:rsidRDefault="00457F5C" w:rsidP="00C70B7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- zachowując prawo  domagania się od   Wykonawcy  naprawienia szkody wynikłej  z opóźnienia i istnienia wad.</w:t>
      </w:r>
    </w:p>
    <w:p w:rsidR="00457F5C" w:rsidRPr="00C70B76" w:rsidRDefault="00457F5C" w:rsidP="00C70B76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Wadą nie nadającą się do usunięcia jest wada, której naprawa, usunięcie lub doprowadzenie do stanu bez wady stanowi koszt większy niż 70% wartości umowy lub taka, której z przyczyn technicznych nie da się usunąć bez względu na koszty.</w:t>
      </w: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t>§ 11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Wykonawca ponosi względem Zamawiającego odpowiedzialność z tytułu rękojmi za wady przedmiotu umowy.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Okres rękojmi za wady wynosi 3 lata od dnia zakończenia czynności odbioru i przekazania Zamawiającemu przedmiotu umowy.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Wykonawca udziela Zamawiającemu gwarancji jakości na przedmiot umowy.                             Na tę okoliczność w dniu zakończenie czynności odbioru Wykonawca przekaże Zamawiającemu wypełnioną kartę gwarancyjną.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Uprawnienia z tytułu gwarancji jakości wygasają po upływie 5 lat licząc od dnia zakończenia czynności odbioru   i przekazania Zamawiającemu przedmiotu umowy.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Istnienie wady powinno być potwierdzone protokolarnie. O dacie oględzin i spisania protokołu Zamawiający zawiadomi Wykonawcę pisemnie na 5 dni roboczych wcześniej.                              W protokole zostanie zapisany termin, który wyznaczył Zamawiający na usunięcie wad.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Wykonawca zobowiązuje się do usunięcia </w:t>
      </w:r>
      <w:r w:rsidR="00E96895">
        <w:rPr>
          <w:rFonts w:ascii="Times New Roman" w:hAnsi="Times New Roman"/>
          <w:sz w:val="24"/>
          <w:szCs w:val="24"/>
        </w:rPr>
        <w:t xml:space="preserve">na własny koszt </w:t>
      </w:r>
      <w:r w:rsidRPr="00C70B76">
        <w:rPr>
          <w:rFonts w:ascii="Times New Roman" w:hAnsi="Times New Roman"/>
          <w:sz w:val="24"/>
          <w:szCs w:val="24"/>
        </w:rPr>
        <w:t>zgłoszonych wad w terminach wyznaczonych przez Zamawiającego, a wad szczególnie uciążliwych lub zagrażających życiu lub zdrowiu – natychmiast. Jeżeli usunięcie wady ze względów technicznych nie jest możliwe w tym okresie usuniecie wad nastąpi niezwłocznie po ustąpieniu przeszkody.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Wykonawca nie może odmówić usunięcia wad, bez względu na wysokość związanych </w:t>
      </w:r>
      <w:r w:rsidR="005660A3">
        <w:rPr>
          <w:rFonts w:ascii="Times New Roman" w:hAnsi="Times New Roman"/>
          <w:sz w:val="24"/>
          <w:szCs w:val="24"/>
        </w:rPr>
        <w:br/>
      </w:r>
      <w:r w:rsidRPr="00C70B76">
        <w:rPr>
          <w:rFonts w:ascii="Times New Roman" w:hAnsi="Times New Roman"/>
          <w:sz w:val="24"/>
          <w:szCs w:val="24"/>
        </w:rPr>
        <w:t>z tym kosztów.</w:t>
      </w:r>
    </w:p>
    <w:p w:rsidR="00457F5C" w:rsidRPr="00C70B76" w:rsidRDefault="00457F5C" w:rsidP="00C70B7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Usunięcie wad zostanie potwierdzone protokolarnie przez Wykonawcę i Zamawiającego,             w terminie uzgodnionym przez obie strony</w:t>
      </w:r>
      <w:r w:rsidRPr="00C70B76">
        <w:rPr>
          <w:rFonts w:ascii="Times New Roman" w:hAnsi="Times New Roman"/>
          <w:color w:val="FF0000"/>
          <w:sz w:val="24"/>
          <w:szCs w:val="24"/>
        </w:rPr>
        <w:t>.</w:t>
      </w:r>
      <w:r w:rsidRPr="00C70B76">
        <w:rPr>
          <w:rFonts w:ascii="Times New Roman" w:hAnsi="Times New Roman"/>
          <w:sz w:val="24"/>
          <w:szCs w:val="24"/>
        </w:rPr>
        <w:t xml:space="preserve"> </w:t>
      </w:r>
    </w:p>
    <w:p w:rsidR="00457F5C" w:rsidRPr="00C70B76" w:rsidRDefault="00457F5C" w:rsidP="00C70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t>§ 12</w:t>
      </w:r>
    </w:p>
    <w:p w:rsidR="00457F5C" w:rsidRPr="00C70B76" w:rsidRDefault="00457F5C" w:rsidP="00C70B7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Zamawiający uprawniony jest do wykonania robót budowlanych na koszt i ryzyko Wykonawcy w przypadku, gdy Wykonawca nie usunie wad zgodnie z zasadami określonymi w § 1</w:t>
      </w:r>
      <w:r w:rsidR="00A77CA7">
        <w:rPr>
          <w:rFonts w:ascii="Times New Roman" w:hAnsi="Times New Roman"/>
          <w:sz w:val="24"/>
          <w:szCs w:val="24"/>
        </w:rPr>
        <w:t>1</w:t>
      </w:r>
      <w:r w:rsidRPr="00C70B76">
        <w:rPr>
          <w:rFonts w:ascii="Times New Roman" w:hAnsi="Times New Roman"/>
          <w:sz w:val="24"/>
          <w:szCs w:val="24"/>
        </w:rPr>
        <w:t xml:space="preserve"> lub w trakcie protokolarnego stwierdzenia usunięcia wad ujawnione zostanie, iż którakolwiek z wad nie została usunięta skutecznie.</w:t>
      </w:r>
    </w:p>
    <w:p w:rsidR="00457F5C" w:rsidRPr="00C70B76" w:rsidRDefault="00457F5C" w:rsidP="00C70B7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Zamawiający uprawniony jest do wykonania robót budowlanych na koszt i ryzyko Wykonawcy bez konieczności wyznaczania dodatkowego terminu.</w:t>
      </w:r>
    </w:p>
    <w:p w:rsidR="00457F5C" w:rsidRPr="00C70B76" w:rsidRDefault="00457F5C" w:rsidP="00C70B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B76" w:rsidRDefault="00C70B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lastRenderedPageBreak/>
        <w:t>§ 13</w:t>
      </w:r>
    </w:p>
    <w:p w:rsidR="00457F5C" w:rsidRPr="00C70B76" w:rsidRDefault="00457F5C" w:rsidP="00C70B76">
      <w:pPr>
        <w:numPr>
          <w:ilvl w:val="0"/>
          <w:numId w:val="2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Zapłata wynagrodzenia za wykonanie robót nastąpi na podstawie  faktur</w:t>
      </w:r>
      <w:r w:rsidR="00A77CA7">
        <w:rPr>
          <w:rFonts w:ascii="Times New Roman" w:hAnsi="Times New Roman"/>
          <w:sz w:val="24"/>
          <w:szCs w:val="24"/>
        </w:rPr>
        <w:t>y</w:t>
      </w:r>
      <w:r w:rsidRPr="00C70B76">
        <w:rPr>
          <w:rFonts w:ascii="Times New Roman" w:hAnsi="Times New Roman"/>
          <w:sz w:val="24"/>
          <w:szCs w:val="24"/>
        </w:rPr>
        <w:t xml:space="preserve"> końcow</w:t>
      </w:r>
      <w:r w:rsidR="00A77CA7">
        <w:rPr>
          <w:rFonts w:ascii="Times New Roman" w:hAnsi="Times New Roman"/>
          <w:sz w:val="24"/>
          <w:szCs w:val="24"/>
        </w:rPr>
        <w:t>ej</w:t>
      </w:r>
      <w:r w:rsidRPr="00C70B76">
        <w:rPr>
          <w:rFonts w:ascii="Times New Roman" w:hAnsi="Times New Roman"/>
          <w:sz w:val="24"/>
          <w:szCs w:val="24"/>
        </w:rPr>
        <w:t>.</w:t>
      </w:r>
    </w:p>
    <w:p w:rsidR="00457F5C" w:rsidRPr="00C70B76" w:rsidRDefault="00457F5C" w:rsidP="00C70B76">
      <w:pPr>
        <w:numPr>
          <w:ilvl w:val="0"/>
          <w:numId w:val="2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Faktur</w:t>
      </w:r>
      <w:r w:rsidR="00A77CA7">
        <w:rPr>
          <w:rFonts w:ascii="Times New Roman" w:hAnsi="Times New Roman"/>
          <w:sz w:val="24"/>
          <w:szCs w:val="24"/>
        </w:rPr>
        <w:t>a</w:t>
      </w:r>
      <w:r w:rsidRPr="00C70B76">
        <w:rPr>
          <w:rFonts w:ascii="Times New Roman" w:hAnsi="Times New Roman"/>
          <w:sz w:val="24"/>
          <w:szCs w:val="24"/>
        </w:rPr>
        <w:t xml:space="preserve"> końcow</w:t>
      </w:r>
      <w:r w:rsidR="00A77CA7">
        <w:rPr>
          <w:rFonts w:ascii="Times New Roman" w:hAnsi="Times New Roman"/>
          <w:sz w:val="24"/>
          <w:szCs w:val="24"/>
        </w:rPr>
        <w:t xml:space="preserve">a wystawiona będzie </w:t>
      </w:r>
      <w:r w:rsidRPr="00C70B76">
        <w:rPr>
          <w:rFonts w:ascii="Times New Roman" w:hAnsi="Times New Roman"/>
          <w:sz w:val="24"/>
          <w:szCs w:val="24"/>
        </w:rPr>
        <w:t xml:space="preserve">po wykonaniu i odebraniu przedmiotu umowy przez Zamawiającego na podstawie protokołu końcowego odbioru robót.  </w:t>
      </w:r>
    </w:p>
    <w:p w:rsidR="00457F5C" w:rsidRPr="00C70B76" w:rsidRDefault="00457F5C" w:rsidP="00C70B76">
      <w:pPr>
        <w:numPr>
          <w:ilvl w:val="0"/>
          <w:numId w:val="22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Należności za wykonane roboty Zamawiający przekaże na konto Wykonawcy w terminie 30 dni licząc od daty złożenia faktur</w:t>
      </w:r>
      <w:r w:rsidR="00A77CA7">
        <w:rPr>
          <w:rFonts w:ascii="Times New Roman" w:hAnsi="Times New Roman"/>
          <w:sz w:val="24"/>
          <w:szCs w:val="24"/>
        </w:rPr>
        <w:t>y</w:t>
      </w:r>
      <w:r w:rsidRPr="00C70B76">
        <w:rPr>
          <w:rFonts w:ascii="Times New Roman" w:hAnsi="Times New Roman"/>
          <w:sz w:val="24"/>
          <w:szCs w:val="24"/>
        </w:rPr>
        <w:t xml:space="preserve"> Zamawiającemu. </w:t>
      </w:r>
    </w:p>
    <w:p w:rsidR="00C70B76" w:rsidRDefault="00C70B76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t>§ 14</w:t>
      </w:r>
    </w:p>
    <w:p w:rsidR="00457F5C" w:rsidRPr="00C70B76" w:rsidRDefault="00457F5C" w:rsidP="00C70B76">
      <w:pPr>
        <w:pStyle w:val="Jacek"/>
        <w:jc w:val="both"/>
        <w:rPr>
          <w:szCs w:val="24"/>
        </w:rPr>
      </w:pPr>
      <w:r w:rsidRPr="00C70B76">
        <w:rPr>
          <w:szCs w:val="24"/>
        </w:rPr>
        <w:t>Strony ustalają następujące postanowienia szczegółowe w zakresie obsługi geodezyjnej:</w:t>
      </w:r>
    </w:p>
    <w:p w:rsidR="00457F5C" w:rsidRPr="00C70B76" w:rsidRDefault="00457F5C" w:rsidP="00C70B76">
      <w:pPr>
        <w:pStyle w:val="Jacek"/>
        <w:numPr>
          <w:ilvl w:val="0"/>
          <w:numId w:val="1"/>
        </w:numPr>
        <w:tabs>
          <w:tab w:val="left" w:pos="360"/>
          <w:tab w:val="left" w:pos="426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 xml:space="preserve">Wykonawca we własnym zakresie i na własny koszt zapewni pełną obsługę geodezyjną zadania. </w:t>
      </w:r>
    </w:p>
    <w:p w:rsidR="00457F5C" w:rsidRPr="00C70B76" w:rsidRDefault="00457F5C" w:rsidP="00C70B76">
      <w:pPr>
        <w:pStyle w:val="Jacek"/>
        <w:numPr>
          <w:ilvl w:val="0"/>
          <w:numId w:val="1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 xml:space="preserve">W toku budowy Wykonawca zapewni: </w:t>
      </w:r>
    </w:p>
    <w:p w:rsidR="00457F5C" w:rsidRPr="00C70B76" w:rsidRDefault="00457F5C" w:rsidP="00C70B76">
      <w:pPr>
        <w:pStyle w:val="Jacek"/>
        <w:numPr>
          <w:ilvl w:val="0"/>
          <w:numId w:val="8"/>
        </w:numPr>
        <w:tabs>
          <w:tab w:val="left" w:pos="786"/>
        </w:tabs>
        <w:suppressAutoHyphens w:val="0"/>
        <w:ind w:left="786" w:hanging="360"/>
        <w:jc w:val="both"/>
        <w:rPr>
          <w:szCs w:val="24"/>
        </w:rPr>
      </w:pPr>
      <w:r w:rsidRPr="00C70B76">
        <w:rPr>
          <w:szCs w:val="24"/>
        </w:rPr>
        <w:t xml:space="preserve">geodezyjne wytyczenie w terenie i oznaczenie na gruncie, zgodnie z wymaganiami projektu budowlanego, geodezyjnych elementów określających usytuowanie w poziomie oraz posadowienie wysokościowe budowanych obiektów tj. w szczególności: </w:t>
      </w:r>
    </w:p>
    <w:p w:rsidR="00457F5C" w:rsidRPr="00C70B76" w:rsidRDefault="00457F5C" w:rsidP="00C70B76">
      <w:pPr>
        <w:pStyle w:val="Jacek"/>
        <w:numPr>
          <w:ilvl w:val="0"/>
          <w:numId w:val="19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>głównych osi obiektów budowlanych naziemnych i podziemnych,</w:t>
      </w:r>
    </w:p>
    <w:p w:rsidR="00457F5C" w:rsidRPr="00C70B76" w:rsidRDefault="00457F5C" w:rsidP="00C70B76">
      <w:pPr>
        <w:pStyle w:val="Jacek"/>
        <w:numPr>
          <w:ilvl w:val="0"/>
          <w:numId w:val="19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>charakterystycznych punktów projektowanych obiektów,</w:t>
      </w:r>
    </w:p>
    <w:p w:rsidR="00457F5C" w:rsidRPr="00C70B76" w:rsidRDefault="00457F5C" w:rsidP="00C70B76">
      <w:pPr>
        <w:pStyle w:val="Jacek"/>
        <w:numPr>
          <w:ilvl w:val="0"/>
          <w:numId w:val="19"/>
        </w:numPr>
        <w:tabs>
          <w:tab w:val="left" w:pos="720"/>
        </w:tabs>
        <w:suppressAutoHyphens w:val="0"/>
        <w:ind w:left="720" w:hanging="360"/>
        <w:jc w:val="both"/>
        <w:rPr>
          <w:szCs w:val="24"/>
        </w:rPr>
      </w:pPr>
      <w:r w:rsidRPr="00C70B76">
        <w:rPr>
          <w:szCs w:val="24"/>
        </w:rPr>
        <w:t>stałych punktów wysokościowych - reperów.</w:t>
      </w:r>
    </w:p>
    <w:p w:rsidR="00457F5C" w:rsidRPr="00C70B76" w:rsidRDefault="00457F5C" w:rsidP="00C70B76">
      <w:pPr>
        <w:pStyle w:val="Jacek"/>
        <w:numPr>
          <w:ilvl w:val="0"/>
          <w:numId w:val="1"/>
        </w:numPr>
        <w:tabs>
          <w:tab w:val="left" w:pos="360"/>
        </w:tabs>
        <w:suppressAutoHyphens w:val="0"/>
        <w:ind w:left="360" w:hanging="360"/>
        <w:jc w:val="both"/>
        <w:rPr>
          <w:szCs w:val="24"/>
        </w:rPr>
      </w:pPr>
      <w:r w:rsidRPr="00C70B76">
        <w:rPr>
          <w:szCs w:val="24"/>
        </w:rPr>
        <w:t xml:space="preserve">Po zakończeniu budowy Wykonawca zapewni: </w:t>
      </w:r>
    </w:p>
    <w:p w:rsidR="00457F5C" w:rsidRPr="00C70B76" w:rsidRDefault="00457F5C" w:rsidP="00C70B76">
      <w:pPr>
        <w:pStyle w:val="Jacek"/>
        <w:numPr>
          <w:ilvl w:val="0"/>
          <w:numId w:val="15"/>
        </w:numPr>
        <w:tabs>
          <w:tab w:val="left" w:pos="644"/>
        </w:tabs>
        <w:suppressAutoHyphens w:val="0"/>
        <w:ind w:left="644" w:hanging="360"/>
        <w:jc w:val="both"/>
        <w:rPr>
          <w:szCs w:val="24"/>
        </w:rPr>
      </w:pPr>
      <w:r w:rsidRPr="00C70B76">
        <w:rPr>
          <w:szCs w:val="24"/>
        </w:rPr>
        <w:t>sporządzenie geodezyjnej  inwentaryzacji powykonawczej  wybudowanych obiektów, zgodnie z art. 43 ust. 3 ustawy – Prawo budowlane,</w:t>
      </w:r>
    </w:p>
    <w:p w:rsidR="00457F5C" w:rsidRPr="00C70B76" w:rsidRDefault="00457F5C" w:rsidP="00C70B76">
      <w:pPr>
        <w:pStyle w:val="Jacek"/>
        <w:numPr>
          <w:ilvl w:val="0"/>
          <w:numId w:val="15"/>
        </w:numPr>
        <w:tabs>
          <w:tab w:val="left" w:pos="644"/>
        </w:tabs>
        <w:suppressAutoHyphens w:val="0"/>
        <w:ind w:left="644" w:hanging="360"/>
        <w:jc w:val="both"/>
        <w:rPr>
          <w:szCs w:val="24"/>
        </w:rPr>
      </w:pPr>
      <w:r w:rsidRPr="00C70B76">
        <w:rPr>
          <w:szCs w:val="24"/>
        </w:rPr>
        <w:t>przekazanie do ośrodka dokumentacji geodezyjnej i kartograficznej oryginału dokumentacji geodezyjno-kartograficznej umożliwiającej wniesienie zmian na mapę  zasadniczą, do ewidencji gruntów i budynków oraz do ewidencji sieci uzbrojenia  terenu.</w:t>
      </w:r>
    </w:p>
    <w:p w:rsidR="00457F5C" w:rsidRPr="00C70B76" w:rsidRDefault="00457F5C" w:rsidP="00C70B76">
      <w:pPr>
        <w:pStyle w:val="Jacek"/>
        <w:suppressAutoHyphens w:val="0"/>
        <w:ind w:left="284"/>
        <w:jc w:val="both"/>
        <w:rPr>
          <w:szCs w:val="24"/>
        </w:rPr>
      </w:pPr>
    </w:p>
    <w:p w:rsidR="00457F5C" w:rsidRPr="00C70B76" w:rsidRDefault="00457F5C" w:rsidP="00C70B76">
      <w:pPr>
        <w:pStyle w:val="Tekstpodstawowywcity"/>
        <w:spacing w:line="240" w:lineRule="auto"/>
        <w:ind w:left="0" w:firstLine="0"/>
        <w:jc w:val="center"/>
        <w:rPr>
          <w:b/>
          <w:szCs w:val="24"/>
        </w:rPr>
      </w:pPr>
      <w:r w:rsidRPr="00C70B76">
        <w:rPr>
          <w:b/>
          <w:szCs w:val="24"/>
        </w:rPr>
        <w:t>§ 15</w:t>
      </w:r>
    </w:p>
    <w:p w:rsidR="00457F5C" w:rsidRPr="00C70B76" w:rsidRDefault="00457F5C" w:rsidP="00C70B76">
      <w:pPr>
        <w:pStyle w:val="Jacek"/>
        <w:tabs>
          <w:tab w:val="left" w:pos="426"/>
        </w:tabs>
        <w:jc w:val="both"/>
        <w:rPr>
          <w:szCs w:val="24"/>
        </w:rPr>
      </w:pPr>
      <w:r w:rsidRPr="00C70B76">
        <w:rPr>
          <w:szCs w:val="24"/>
        </w:rPr>
        <w:t>Za roszczenia osób trzecich wynikłe z nienależytego wykonania umowy odpowiedzialność ponosi Wykonawca.</w:t>
      </w:r>
    </w:p>
    <w:p w:rsidR="00C70B76" w:rsidRDefault="00C70B76" w:rsidP="00C70B76">
      <w:pPr>
        <w:pStyle w:val="Tekstpodstawowywcity"/>
        <w:spacing w:line="240" w:lineRule="auto"/>
        <w:ind w:left="0" w:firstLine="0"/>
        <w:jc w:val="center"/>
        <w:rPr>
          <w:b/>
          <w:szCs w:val="24"/>
        </w:rPr>
      </w:pPr>
    </w:p>
    <w:p w:rsidR="00457F5C" w:rsidRPr="00C70B76" w:rsidRDefault="00457F5C" w:rsidP="00C70B76">
      <w:pPr>
        <w:pStyle w:val="Tekstpodstawowywcity"/>
        <w:spacing w:line="240" w:lineRule="auto"/>
        <w:ind w:left="0" w:firstLine="0"/>
        <w:jc w:val="center"/>
        <w:rPr>
          <w:b/>
          <w:szCs w:val="24"/>
        </w:rPr>
      </w:pPr>
      <w:r w:rsidRPr="00C70B76">
        <w:rPr>
          <w:b/>
          <w:szCs w:val="24"/>
        </w:rPr>
        <w:t>§ 16</w:t>
      </w:r>
    </w:p>
    <w:p w:rsidR="00457F5C" w:rsidRPr="00C70B76" w:rsidRDefault="00457F5C" w:rsidP="00C70B76">
      <w:pPr>
        <w:numPr>
          <w:ilvl w:val="6"/>
          <w:numId w:val="2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Przelew wierzytelności przysługującej Wykonawcy w stosunku do Zamawiającego wymaga zgody Zamawiającego wyrażonej w formie pisemnej pod rygorem nieważności.</w:t>
      </w:r>
    </w:p>
    <w:p w:rsidR="00457F5C" w:rsidRPr="00C70B76" w:rsidRDefault="00457F5C" w:rsidP="00C70B76">
      <w:pPr>
        <w:numPr>
          <w:ilvl w:val="6"/>
          <w:numId w:val="2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>Zamawiający nie odpowiada w stosunku do Wykonawcy za zadośćuczynienie przekazowi także w przypadku, gdy Zamawiający jest dłużnikiem Wykonawcy w stosunku do przekazanego świadczenia.</w:t>
      </w:r>
    </w:p>
    <w:p w:rsidR="00457F5C" w:rsidRPr="00C70B76" w:rsidRDefault="00457F5C" w:rsidP="00C70B7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F5C" w:rsidRPr="00C70B76" w:rsidRDefault="00457F5C" w:rsidP="00C70B76">
      <w:pPr>
        <w:pStyle w:val="Tekstpodstawowywcity"/>
        <w:tabs>
          <w:tab w:val="left" w:pos="0"/>
        </w:tabs>
        <w:spacing w:line="240" w:lineRule="auto"/>
        <w:ind w:left="0" w:firstLine="0"/>
        <w:jc w:val="center"/>
        <w:rPr>
          <w:b/>
          <w:szCs w:val="24"/>
        </w:rPr>
      </w:pPr>
      <w:r w:rsidRPr="00C70B76">
        <w:rPr>
          <w:b/>
          <w:szCs w:val="24"/>
        </w:rPr>
        <w:t>§ 17</w:t>
      </w:r>
    </w:p>
    <w:p w:rsidR="00457F5C" w:rsidRPr="00C70B76" w:rsidRDefault="00457F5C" w:rsidP="00C70B76">
      <w:pPr>
        <w:pStyle w:val="Tekstpodstawowywcity"/>
        <w:suppressAutoHyphens w:val="0"/>
        <w:spacing w:line="240" w:lineRule="auto"/>
        <w:ind w:left="0" w:firstLine="0"/>
        <w:jc w:val="both"/>
        <w:rPr>
          <w:szCs w:val="24"/>
        </w:rPr>
      </w:pPr>
      <w:r w:rsidRPr="00C70B76">
        <w:rPr>
          <w:szCs w:val="24"/>
        </w:rPr>
        <w:t xml:space="preserve">W razie wystąpienia istotnej zmiany okoliczności powodującej, że wykonanie umowy nie leży  w interesie publicznym, czego nie można było przewidzieć  w chwili zawarcia umowy Zamawiający może odstąpić od umowy w terminie 30 dni od powzięcia wiadomości o powyższych okolicznościach. W takim wypadku Wykonawca może żądać jedynie wynagrodzenia należnego mu z tytułu wykonania części umowy. </w:t>
      </w:r>
    </w:p>
    <w:p w:rsidR="00457F5C" w:rsidRPr="00C70B76" w:rsidRDefault="00457F5C" w:rsidP="00C70B76">
      <w:pPr>
        <w:pStyle w:val="Tekstpodstawowywcity"/>
        <w:tabs>
          <w:tab w:val="left" w:pos="0"/>
        </w:tabs>
        <w:spacing w:line="240" w:lineRule="auto"/>
        <w:ind w:left="0" w:firstLine="0"/>
        <w:rPr>
          <w:szCs w:val="24"/>
        </w:rPr>
      </w:pPr>
    </w:p>
    <w:p w:rsidR="00457F5C" w:rsidRPr="00A77CA7" w:rsidRDefault="00457F5C" w:rsidP="00C70B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br w:type="page"/>
      </w:r>
      <w:r w:rsidRPr="00A77CA7">
        <w:rPr>
          <w:rFonts w:ascii="Times New Roman" w:hAnsi="Times New Roman"/>
          <w:b/>
          <w:sz w:val="24"/>
          <w:szCs w:val="24"/>
        </w:rPr>
        <w:lastRenderedPageBreak/>
        <w:t>§ 18</w:t>
      </w:r>
    </w:p>
    <w:p w:rsidR="00457F5C" w:rsidRPr="00A77CA7" w:rsidRDefault="00457F5C" w:rsidP="00C70B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CA7">
        <w:rPr>
          <w:rFonts w:ascii="Times New Roman" w:hAnsi="Times New Roman"/>
          <w:sz w:val="24"/>
          <w:szCs w:val="24"/>
        </w:rPr>
        <w:t xml:space="preserve">Strony potwierdzają, że przed zawarciem umowy Wykonawca wniósł zabezpieczenie należytego wykonania umowy w wysokości </w:t>
      </w:r>
      <w:r w:rsidRPr="00A77CA7">
        <w:rPr>
          <w:rFonts w:ascii="Times New Roman" w:hAnsi="Times New Roman"/>
          <w:b/>
          <w:sz w:val="24"/>
          <w:szCs w:val="24"/>
        </w:rPr>
        <w:t>10 %</w:t>
      </w:r>
      <w:r w:rsidR="00C70B76" w:rsidRPr="00A77CA7">
        <w:rPr>
          <w:rFonts w:ascii="Times New Roman" w:hAnsi="Times New Roman"/>
          <w:sz w:val="24"/>
          <w:szCs w:val="24"/>
        </w:rPr>
        <w:t xml:space="preserve"> wynagrodzenia ofertowego,</w:t>
      </w:r>
      <w:r w:rsidRPr="00A77CA7">
        <w:rPr>
          <w:rFonts w:ascii="Times New Roman" w:hAnsi="Times New Roman"/>
          <w:sz w:val="24"/>
          <w:szCs w:val="24"/>
        </w:rPr>
        <w:t xml:space="preserve"> o którym mowa w </w:t>
      </w:r>
      <w:r w:rsidRPr="00A77CA7">
        <w:rPr>
          <w:rFonts w:ascii="Times New Roman" w:hAnsi="Times New Roman"/>
          <w:color w:val="000000"/>
          <w:sz w:val="24"/>
          <w:szCs w:val="24"/>
        </w:rPr>
        <w:t>§ 3</w:t>
      </w:r>
      <w:r w:rsidRPr="00A77CA7">
        <w:rPr>
          <w:rFonts w:ascii="Times New Roman" w:hAnsi="Times New Roman"/>
          <w:sz w:val="24"/>
          <w:szCs w:val="24"/>
        </w:rPr>
        <w:t xml:space="preserve"> ust. 1, tj. ………………………………. zł (</w:t>
      </w:r>
      <w:r w:rsidRPr="00A77CA7">
        <w:rPr>
          <w:rFonts w:ascii="Times New Roman" w:hAnsi="Times New Roman"/>
          <w:i/>
          <w:sz w:val="24"/>
          <w:szCs w:val="24"/>
        </w:rPr>
        <w:t xml:space="preserve">słownie: ……………………. </w:t>
      </w:r>
      <w:r w:rsidRPr="00A77CA7">
        <w:rPr>
          <w:rFonts w:ascii="Times New Roman" w:hAnsi="Times New Roman"/>
          <w:sz w:val="24"/>
          <w:szCs w:val="24"/>
        </w:rPr>
        <w:t xml:space="preserve">) w formie  </w:t>
      </w:r>
      <w:r w:rsidR="00C70B76" w:rsidRPr="00A77CA7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57F5C" w:rsidRPr="00C70B76" w:rsidRDefault="00457F5C" w:rsidP="00C70B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Zabezpieczenie należytego wykonania umowy w wysokości 70% jego wartości zostanie zwrócone lub zwolnione w ciągu 30 dni od daty ostatecznego odbioru robót, jeżeli nie będzie powodu do jego uruchomienia. </w:t>
      </w:r>
    </w:p>
    <w:p w:rsidR="00457F5C" w:rsidRPr="00C70B76" w:rsidRDefault="00457F5C" w:rsidP="00C70B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sz w:val="24"/>
          <w:szCs w:val="24"/>
        </w:rPr>
        <w:t xml:space="preserve"> Pozostała część zabezpieczenia zostanie zwrócona lub zwolniona najpóźniej </w:t>
      </w:r>
      <w:r w:rsidR="00A77CA7">
        <w:rPr>
          <w:rFonts w:ascii="Times New Roman" w:hAnsi="Times New Roman"/>
          <w:sz w:val="24"/>
          <w:szCs w:val="24"/>
        </w:rPr>
        <w:br/>
      </w:r>
      <w:r w:rsidRPr="00C70B76">
        <w:rPr>
          <w:rFonts w:ascii="Times New Roman" w:hAnsi="Times New Roman"/>
          <w:sz w:val="24"/>
          <w:szCs w:val="24"/>
        </w:rPr>
        <w:t xml:space="preserve">w 15 dniu po upływie okresu rękojmi za wady lub gwarancji jakości.      </w:t>
      </w: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pStyle w:val="Tekstpodstawowywcity2"/>
        <w:spacing w:after="0" w:line="240" w:lineRule="auto"/>
        <w:ind w:left="0"/>
        <w:jc w:val="center"/>
        <w:rPr>
          <w:b/>
          <w:szCs w:val="24"/>
        </w:rPr>
      </w:pPr>
      <w:r w:rsidRPr="00C70B76">
        <w:rPr>
          <w:b/>
          <w:szCs w:val="24"/>
        </w:rPr>
        <w:t>§ 19</w:t>
      </w:r>
    </w:p>
    <w:p w:rsidR="00457F5C" w:rsidRDefault="00457F5C" w:rsidP="00C70B76">
      <w:pPr>
        <w:pStyle w:val="Tekstpodstawowywcity2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C70B76">
        <w:rPr>
          <w:szCs w:val="24"/>
        </w:rPr>
        <w:t xml:space="preserve">W sprawach nieuregulowanych niniejszą umową mają zastosowanie przepisy ustawy Prawo zamówień publicznych,  przepisy  Kodeksu Cywilnego oraz Prawa Budowlanego.         </w:t>
      </w:r>
    </w:p>
    <w:p w:rsidR="00457F5C" w:rsidRPr="00C70B76" w:rsidRDefault="00457F5C" w:rsidP="00C70B76">
      <w:pPr>
        <w:pStyle w:val="Tekstpodstawowywcity2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C70B76">
        <w:rPr>
          <w:szCs w:val="24"/>
        </w:rPr>
        <w:t>Spory pomiędzy stronami rozstrzygał będzie Sąd miejscowo właściwy dla Zamawiającego.</w:t>
      </w:r>
    </w:p>
    <w:p w:rsidR="00457F5C" w:rsidRPr="00C70B76" w:rsidRDefault="00457F5C" w:rsidP="00C70B76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t>§ 20</w:t>
      </w:r>
    </w:p>
    <w:p w:rsidR="00457F5C" w:rsidRPr="00C70B76" w:rsidRDefault="00457F5C" w:rsidP="00C70B76">
      <w:pPr>
        <w:pStyle w:val="Jacek"/>
        <w:jc w:val="both"/>
        <w:rPr>
          <w:szCs w:val="24"/>
        </w:rPr>
      </w:pPr>
      <w:r w:rsidRPr="00C70B76">
        <w:rPr>
          <w:szCs w:val="24"/>
        </w:rPr>
        <w:t>Niniejsza umowa została sporządzona w 3 jednobrzmiących egzemplarzach,  2 egzemplarze dla Zamawiającego i jeden dla Wykonawcy.</w:t>
      </w:r>
    </w:p>
    <w:p w:rsidR="00457F5C" w:rsidRPr="00C70B76" w:rsidRDefault="00457F5C" w:rsidP="00C70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7F5C" w:rsidRPr="00C70B76" w:rsidRDefault="00457F5C" w:rsidP="00C70B7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70B76">
        <w:rPr>
          <w:rFonts w:ascii="Times New Roman" w:hAnsi="Times New Roman"/>
          <w:b/>
          <w:sz w:val="24"/>
          <w:szCs w:val="24"/>
        </w:rPr>
        <w:t xml:space="preserve">      ZAMAWIAJĄCY:                                                  WYKONAWCA:</w:t>
      </w:r>
    </w:p>
    <w:p w:rsidR="00406F58" w:rsidRPr="00C70B76" w:rsidRDefault="00406F58" w:rsidP="00C70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06F58" w:rsidRPr="00C70B76" w:rsidSect="00406F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838" w:rsidRDefault="00A86838" w:rsidP="009703E5">
      <w:pPr>
        <w:spacing w:after="0" w:line="240" w:lineRule="auto"/>
      </w:pPr>
      <w:r>
        <w:separator/>
      </w:r>
    </w:p>
  </w:endnote>
  <w:endnote w:type="continuationSeparator" w:id="1">
    <w:p w:rsidR="00A86838" w:rsidRDefault="00A86838" w:rsidP="0097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80643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9703E5" w:rsidRPr="009703E5" w:rsidRDefault="009703E5">
        <w:pPr>
          <w:pStyle w:val="Stopka"/>
          <w:jc w:val="right"/>
          <w:rPr>
            <w:rFonts w:asciiTheme="majorHAnsi" w:hAnsiTheme="majorHAnsi"/>
            <w:sz w:val="20"/>
            <w:szCs w:val="20"/>
          </w:rPr>
        </w:pPr>
        <w:r w:rsidRPr="009703E5">
          <w:rPr>
            <w:rFonts w:asciiTheme="majorHAnsi" w:hAnsiTheme="majorHAnsi"/>
            <w:sz w:val="20"/>
            <w:szCs w:val="20"/>
          </w:rPr>
          <w:t xml:space="preserve">str. </w:t>
        </w:r>
        <w:r w:rsidR="003A3696" w:rsidRPr="009703E5">
          <w:rPr>
            <w:sz w:val="20"/>
            <w:szCs w:val="20"/>
          </w:rPr>
          <w:fldChar w:fldCharType="begin"/>
        </w:r>
        <w:r w:rsidRPr="009703E5">
          <w:rPr>
            <w:sz w:val="20"/>
            <w:szCs w:val="20"/>
          </w:rPr>
          <w:instrText xml:space="preserve"> PAGE    \* MERGEFORMAT </w:instrText>
        </w:r>
        <w:r w:rsidR="003A3696" w:rsidRPr="009703E5">
          <w:rPr>
            <w:sz w:val="20"/>
            <w:szCs w:val="20"/>
          </w:rPr>
          <w:fldChar w:fldCharType="separate"/>
        </w:r>
        <w:r w:rsidR="005660A3" w:rsidRPr="005660A3">
          <w:rPr>
            <w:rFonts w:asciiTheme="majorHAnsi" w:hAnsiTheme="majorHAnsi"/>
            <w:noProof/>
            <w:sz w:val="20"/>
            <w:szCs w:val="20"/>
          </w:rPr>
          <w:t>6</w:t>
        </w:r>
        <w:r w:rsidR="003A3696" w:rsidRPr="009703E5">
          <w:rPr>
            <w:sz w:val="20"/>
            <w:szCs w:val="20"/>
          </w:rPr>
          <w:fldChar w:fldCharType="end"/>
        </w:r>
      </w:p>
    </w:sdtContent>
  </w:sdt>
  <w:p w:rsidR="009703E5" w:rsidRPr="009703E5" w:rsidRDefault="009703E5">
    <w:pPr>
      <w:pStyle w:val="Stopka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838" w:rsidRDefault="00A86838" w:rsidP="009703E5">
      <w:pPr>
        <w:spacing w:after="0" w:line="240" w:lineRule="auto"/>
      </w:pPr>
      <w:r>
        <w:separator/>
      </w:r>
    </w:p>
  </w:footnote>
  <w:footnote w:type="continuationSeparator" w:id="1">
    <w:p w:rsidR="00A86838" w:rsidRDefault="00A86838" w:rsidP="00970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86"/>
        </w:tabs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10">
    <w:nsid w:val="0000000D"/>
    <w:multiLevelType w:val="single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i w:val="0"/>
      </w:r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585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18">
    <w:nsid w:val="00000018"/>
    <w:multiLevelType w:val="singleLevel"/>
    <w:tmpl w:val="00000018"/>
    <w:name w:val="WW8Num24"/>
    <w:lvl w:ilvl="0">
      <w:start w:val="3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19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080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1">
    <w:nsid w:val="05BB1616"/>
    <w:multiLevelType w:val="hybridMultilevel"/>
    <w:tmpl w:val="14DE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445715"/>
    <w:multiLevelType w:val="hybridMultilevel"/>
    <w:tmpl w:val="1E027736"/>
    <w:name w:val="WW8Num272"/>
    <w:lvl w:ilvl="0" w:tplc="62FCCE0C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9354264"/>
    <w:multiLevelType w:val="hybridMultilevel"/>
    <w:tmpl w:val="6792E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A124FD"/>
    <w:multiLevelType w:val="hybridMultilevel"/>
    <w:tmpl w:val="CDDE4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B3154"/>
    <w:multiLevelType w:val="hybridMultilevel"/>
    <w:tmpl w:val="35D6B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C6F6F"/>
    <w:multiLevelType w:val="hybridMultilevel"/>
    <w:tmpl w:val="A6B4E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2"/>
  </w:num>
  <w:num w:numId="23">
    <w:abstractNumId w:val="21"/>
  </w:num>
  <w:num w:numId="24">
    <w:abstractNumId w:val="23"/>
  </w:num>
  <w:num w:numId="25">
    <w:abstractNumId w:val="2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F5C"/>
    <w:rsid w:val="003A3696"/>
    <w:rsid w:val="00406F58"/>
    <w:rsid w:val="00457F5C"/>
    <w:rsid w:val="004755BB"/>
    <w:rsid w:val="005660A3"/>
    <w:rsid w:val="006517F4"/>
    <w:rsid w:val="0081621E"/>
    <w:rsid w:val="00904732"/>
    <w:rsid w:val="009703E5"/>
    <w:rsid w:val="00A77CA7"/>
    <w:rsid w:val="00A86838"/>
    <w:rsid w:val="00AC5776"/>
    <w:rsid w:val="00B74F42"/>
    <w:rsid w:val="00C70B76"/>
    <w:rsid w:val="00E9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F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F5C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57F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57F5C"/>
    <w:pPr>
      <w:suppressAutoHyphens/>
      <w:spacing w:after="0" w:line="360" w:lineRule="auto"/>
      <w:ind w:left="284" w:hanging="284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7F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57F5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457F5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457F5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457F5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Jacek">
    <w:name w:val="Jacek"/>
    <w:basedOn w:val="Normalny"/>
    <w:rsid w:val="00457F5C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457F5C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57F5C"/>
    <w:rPr>
      <w:rFonts w:ascii="Times New Roman" w:eastAsia="Tahoma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rsid w:val="00457F5C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57F5C"/>
    <w:rPr>
      <w:rFonts w:ascii="Times New Roman" w:eastAsia="Tahoma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457F5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457F5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7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03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0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3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1976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2012-03-21T12:53:00Z</dcterms:created>
  <dcterms:modified xsi:type="dcterms:W3CDTF">2012-03-23T07:29:00Z</dcterms:modified>
</cp:coreProperties>
</file>