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2828" w14:textId="4682C4F0" w:rsidR="00B33148" w:rsidRPr="00A75E59" w:rsidRDefault="009705C3" w:rsidP="00254A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GGO</w:t>
      </w:r>
      <w:r w:rsidR="00533EFE" w:rsidRPr="00A75E59">
        <w:rPr>
          <w:rFonts w:ascii="Arial Narrow" w:hAnsi="Arial Narrow" w:cs="Arial"/>
        </w:rPr>
        <w:t>.6840.</w:t>
      </w:r>
      <w:r>
        <w:rPr>
          <w:rFonts w:ascii="Arial Narrow" w:hAnsi="Arial Narrow" w:cs="Arial"/>
        </w:rPr>
        <w:t>25</w:t>
      </w:r>
      <w:r w:rsidR="009446F9" w:rsidRPr="00A75E59">
        <w:rPr>
          <w:rFonts w:ascii="Arial Narrow" w:hAnsi="Arial Narrow" w:cs="Arial"/>
        </w:rPr>
        <w:t>.</w:t>
      </w:r>
      <w:r w:rsidR="00F31BE6" w:rsidRPr="00A75E59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20</w:t>
      </w:r>
      <w:r w:rsidR="00F31BE6" w:rsidRPr="00A75E59">
        <w:rPr>
          <w:rFonts w:ascii="Arial Narrow" w:hAnsi="Arial Narrow" w:cs="Arial"/>
        </w:rPr>
        <w:t xml:space="preserve"> </w:t>
      </w:r>
      <w:r w:rsidR="00FF26D8" w:rsidRPr="00A75E59">
        <w:rPr>
          <w:rFonts w:ascii="Arial Narrow" w:hAnsi="Arial Narrow" w:cs="Arial"/>
        </w:rPr>
        <w:t xml:space="preserve">  </w:t>
      </w:r>
      <w:r w:rsidR="00F31BE6" w:rsidRPr="00A75E59">
        <w:rPr>
          <w:rFonts w:ascii="Arial Narrow" w:hAnsi="Arial Narrow" w:cs="Arial"/>
        </w:rPr>
        <w:tab/>
      </w:r>
      <w:r w:rsidR="00F31BE6" w:rsidRPr="00A75E59">
        <w:rPr>
          <w:rFonts w:ascii="Arial Narrow" w:hAnsi="Arial Narrow" w:cs="Arial"/>
        </w:rPr>
        <w:tab/>
      </w:r>
      <w:r w:rsidR="00F31BE6" w:rsidRPr="00A75E59">
        <w:rPr>
          <w:rFonts w:ascii="Arial Narrow" w:hAnsi="Arial Narrow" w:cs="Arial"/>
        </w:rPr>
        <w:tab/>
      </w:r>
      <w:r w:rsidR="00F31BE6" w:rsidRPr="00A75E59">
        <w:rPr>
          <w:rFonts w:ascii="Arial Narrow" w:hAnsi="Arial Narrow" w:cs="Arial"/>
        </w:rPr>
        <w:tab/>
      </w:r>
      <w:r w:rsidR="00F31BE6" w:rsidRPr="00A75E59">
        <w:rPr>
          <w:rFonts w:ascii="Arial Narrow" w:hAnsi="Arial Narrow" w:cs="Arial"/>
        </w:rPr>
        <w:tab/>
      </w:r>
      <w:r w:rsidR="00FF26D8" w:rsidRPr="00A75E59">
        <w:rPr>
          <w:rFonts w:ascii="Arial Narrow" w:hAnsi="Arial Narrow" w:cs="Arial"/>
        </w:rPr>
        <w:t xml:space="preserve">      </w:t>
      </w:r>
      <w:r w:rsidR="002C4F9F" w:rsidRPr="00A75E59">
        <w:rPr>
          <w:rFonts w:ascii="Arial Narrow" w:hAnsi="Arial Narrow" w:cs="Arial"/>
        </w:rPr>
        <w:t xml:space="preserve">  </w:t>
      </w:r>
      <w:r w:rsidR="00CA5821" w:rsidRPr="00A75E59">
        <w:rPr>
          <w:rFonts w:ascii="Arial Narrow" w:hAnsi="Arial Narrow" w:cs="Arial"/>
        </w:rPr>
        <w:t xml:space="preserve">   </w:t>
      </w:r>
      <w:r w:rsidR="00A75E59">
        <w:rPr>
          <w:rFonts w:ascii="Arial Narrow" w:hAnsi="Arial Narrow" w:cs="Arial"/>
        </w:rPr>
        <w:tab/>
      </w:r>
      <w:r w:rsidR="00A75E5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</w:t>
      </w:r>
      <w:r w:rsidR="00533EFE" w:rsidRPr="00A75E59">
        <w:rPr>
          <w:rFonts w:ascii="Arial Narrow" w:hAnsi="Arial Narrow" w:cs="Arial"/>
        </w:rPr>
        <w:t xml:space="preserve">Ełk, </w:t>
      </w:r>
      <w:r>
        <w:rPr>
          <w:rFonts w:ascii="Arial Narrow" w:hAnsi="Arial Narrow" w:cs="Arial"/>
        </w:rPr>
        <w:t>12</w:t>
      </w:r>
      <w:r w:rsidR="004D26EC" w:rsidRPr="00A75E5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stycznia</w:t>
      </w:r>
      <w:r w:rsidR="00F31BE6" w:rsidRPr="00A75E59">
        <w:rPr>
          <w:rFonts w:ascii="Arial Narrow" w:hAnsi="Arial Narrow" w:cs="Arial"/>
        </w:rPr>
        <w:t xml:space="preserve"> 20</w:t>
      </w:r>
      <w:r w:rsidR="00901E62" w:rsidRPr="00A75E59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1</w:t>
      </w:r>
      <w:r w:rsidR="00B751A5" w:rsidRPr="00A75E59">
        <w:rPr>
          <w:rFonts w:ascii="Arial Narrow" w:hAnsi="Arial Narrow" w:cs="Arial"/>
        </w:rPr>
        <w:t xml:space="preserve"> </w:t>
      </w:r>
      <w:r w:rsidR="00533EFE" w:rsidRPr="00A75E59">
        <w:rPr>
          <w:rFonts w:ascii="Arial Narrow" w:hAnsi="Arial Narrow" w:cs="Arial"/>
        </w:rPr>
        <w:t>r.</w:t>
      </w:r>
    </w:p>
    <w:p w14:paraId="432A4BFD" w14:textId="77777777" w:rsidR="00533EFE" w:rsidRPr="00A75E59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A75E59">
        <w:rPr>
          <w:rFonts w:ascii="Arial Narrow" w:hAnsi="Arial Narrow" w:cs="Arial"/>
          <w:b/>
        </w:rPr>
        <w:t>WÓJT GMINY EŁK</w:t>
      </w:r>
    </w:p>
    <w:p w14:paraId="48B2115C" w14:textId="5DF351EE" w:rsidR="00533EFE" w:rsidRPr="00A75E59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75E59">
        <w:rPr>
          <w:rFonts w:ascii="Arial Narrow" w:hAnsi="Arial Narrow" w:cs="Arial"/>
          <w:b/>
        </w:rPr>
        <w:t xml:space="preserve">ogłasza </w:t>
      </w:r>
      <w:r w:rsidR="009705C3">
        <w:rPr>
          <w:rFonts w:ascii="Arial Narrow" w:hAnsi="Arial Narrow" w:cs="Arial"/>
          <w:b/>
        </w:rPr>
        <w:t>I</w:t>
      </w:r>
      <w:r w:rsidRPr="00A75E59">
        <w:rPr>
          <w:rFonts w:ascii="Arial Narrow" w:hAnsi="Arial Narrow" w:cs="Arial"/>
          <w:b/>
        </w:rPr>
        <w:t xml:space="preserve"> przetarg ustny nieograniczony</w:t>
      </w:r>
    </w:p>
    <w:p w14:paraId="7250D833" w14:textId="77777777" w:rsidR="00533EFE" w:rsidRPr="00A75E59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22831E4E" w14:textId="77777777" w:rsidR="00DA56B6" w:rsidRPr="00A75E59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na sprzedaż nieruchomości gruntow</w:t>
      </w:r>
      <w:r w:rsidR="00B751A5" w:rsidRPr="00A75E59">
        <w:rPr>
          <w:rFonts w:ascii="Arial Narrow" w:hAnsi="Arial Narrow" w:cs="Arial"/>
          <w:sz w:val="22"/>
        </w:rPr>
        <w:t>ej</w:t>
      </w:r>
      <w:r w:rsidRPr="00A75E59">
        <w:rPr>
          <w:rFonts w:ascii="Arial Narrow" w:hAnsi="Arial Narrow" w:cs="Arial"/>
          <w:sz w:val="22"/>
        </w:rPr>
        <w:t xml:space="preserve"> niezabudowan</w:t>
      </w:r>
      <w:r w:rsidR="00B751A5" w:rsidRPr="00A75E59">
        <w:rPr>
          <w:rFonts w:ascii="Arial Narrow" w:hAnsi="Arial Narrow" w:cs="Arial"/>
          <w:sz w:val="22"/>
        </w:rPr>
        <w:t>ej</w:t>
      </w:r>
      <w:r w:rsidRPr="00A75E59">
        <w:rPr>
          <w:rFonts w:ascii="Arial Narrow" w:hAnsi="Arial Narrow" w:cs="Arial"/>
          <w:sz w:val="22"/>
        </w:rPr>
        <w:t>, położn</w:t>
      </w:r>
      <w:r w:rsidR="00B751A5" w:rsidRPr="00A75E59">
        <w:rPr>
          <w:rFonts w:ascii="Arial Narrow" w:hAnsi="Arial Narrow" w:cs="Arial"/>
          <w:sz w:val="22"/>
        </w:rPr>
        <w:t>ej</w:t>
      </w:r>
      <w:r w:rsidRPr="00A75E59">
        <w:rPr>
          <w:rFonts w:ascii="Arial Narrow" w:hAnsi="Arial Narrow" w:cs="Arial"/>
          <w:sz w:val="22"/>
        </w:rPr>
        <w:t xml:space="preserve"> w obrębie</w:t>
      </w:r>
      <w:r w:rsidR="00722233" w:rsidRPr="00A75E59">
        <w:rPr>
          <w:rFonts w:ascii="Arial Narrow" w:hAnsi="Arial Narrow" w:cs="Arial"/>
          <w:sz w:val="22"/>
        </w:rPr>
        <w:t xml:space="preserve"> </w:t>
      </w:r>
      <w:r w:rsidR="009446F9" w:rsidRPr="00A75E59">
        <w:rPr>
          <w:rFonts w:ascii="Arial Narrow" w:hAnsi="Arial Narrow" w:cs="Arial"/>
          <w:sz w:val="22"/>
        </w:rPr>
        <w:t xml:space="preserve">geodezyjnym </w:t>
      </w:r>
      <w:r w:rsidR="00F31BE6" w:rsidRPr="00A75E59">
        <w:rPr>
          <w:rFonts w:ascii="Arial Narrow" w:hAnsi="Arial Narrow" w:cs="Arial"/>
          <w:b/>
          <w:sz w:val="22"/>
        </w:rPr>
        <w:t>Przykopka</w:t>
      </w:r>
      <w:r w:rsidR="0035343E" w:rsidRPr="00A75E59">
        <w:rPr>
          <w:rFonts w:ascii="Arial Narrow" w:hAnsi="Arial Narrow" w:cs="Arial"/>
          <w:b/>
          <w:sz w:val="22"/>
        </w:rPr>
        <w:t>,</w:t>
      </w:r>
      <w:r w:rsidR="009446F9" w:rsidRPr="00A75E59">
        <w:rPr>
          <w:rFonts w:ascii="Arial Narrow" w:hAnsi="Arial Narrow" w:cs="Arial"/>
          <w:b/>
          <w:sz w:val="22"/>
        </w:rPr>
        <w:t xml:space="preserve"> </w:t>
      </w:r>
      <w:r w:rsidR="009446F9" w:rsidRPr="00A75E59">
        <w:rPr>
          <w:rFonts w:ascii="Arial Narrow" w:hAnsi="Arial Narrow" w:cs="Arial"/>
          <w:sz w:val="22"/>
        </w:rPr>
        <w:t>gm. Ełk,</w:t>
      </w:r>
      <w:r w:rsidR="0035343E" w:rsidRPr="00A75E59">
        <w:rPr>
          <w:rFonts w:ascii="Arial Narrow" w:hAnsi="Arial Narrow" w:cs="Arial"/>
          <w:b/>
          <w:sz w:val="22"/>
        </w:rPr>
        <w:t xml:space="preserve"> </w:t>
      </w:r>
      <w:r w:rsidR="0035343E" w:rsidRPr="00A75E59">
        <w:rPr>
          <w:rFonts w:ascii="Arial Narrow" w:hAnsi="Arial Narrow" w:cs="Arial"/>
          <w:sz w:val="22"/>
        </w:rPr>
        <w:t>będąc</w:t>
      </w:r>
      <w:r w:rsidR="00B751A5" w:rsidRPr="00A75E59">
        <w:rPr>
          <w:rFonts w:ascii="Arial Narrow" w:hAnsi="Arial Narrow" w:cs="Arial"/>
          <w:sz w:val="22"/>
        </w:rPr>
        <w:t>ej</w:t>
      </w:r>
      <w:r w:rsidR="0035343E" w:rsidRPr="00A75E59">
        <w:rPr>
          <w:rFonts w:ascii="Arial Narrow" w:hAnsi="Arial Narrow" w:cs="Arial"/>
          <w:sz w:val="22"/>
        </w:rPr>
        <w:t xml:space="preserve"> własnością</w:t>
      </w:r>
      <w:r w:rsidR="0035343E" w:rsidRPr="00A75E59">
        <w:rPr>
          <w:rFonts w:ascii="Arial Narrow" w:hAnsi="Arial Narrow" w:cs="Arial"/>
          <w:b/>
          <w:sz w:val="22"/>
        </w:rPr>
        <w:t xml:space="preserve"> </w:t>
      </w:r>
      <w:r w:rsidR="0035343E" w:rsidRPr="00A75E59">
        <w:rPr>
          <w:rFonts w:ascii="Arial Narrow" w:hAnsi="Arial Narrow" w:cs="Arial"/>
          <w:sz w:val="22"/>
        </w:rPr>
        <w:t>Gminy Ełk</w:t>
      </w:r>
      <w:r w:rsidR="0035343E" w:rsidRPr="00A75E59">
        <w:rPr>
          <w:rFonts w:ascii="Arial Narrow" w:hAnsi="Arial Narrow" w:cs="Arial"/>
          <w:b/>
          <w:sz w:val="22"/>
        </w:rPr>
        <w:t xml:space="preserve">, </w:t>
      </w:r>
      <w:r w:rsidR="0035343E" w:rsidRPr="00A75E59">
        <w:rPr>
          <w:rFonts w:ascii="Arial Narrow" w:hAnsi="Arial Narrow" w:cs="Arial"/>
          <w:sz w:val="22"/>
        </w:rPr>
        <w:t>ujawnion</w:t>
      </w:r>
      <w:r w:rsidR="00B751A5" w:rsidRPr="00A75E59">
        <w:rPr>
          <w:rFonts w:ascii="Arial Narrow" w:hAnsi="Arial Narrow" w:cs="Arial"/>
          <w:sz w:val="22"/>
        </w:rPr>
        <w:t>ej</w:t>
      </w:r>
      <w:r w:rsidR="0035343E" w:rsidRPr="00A75E59">
        <w:rPr>
          <w:rFonts w:ascii="Arial Narrow" w:hAnsi="Arial Narrow" w:cs="Arial"/>
          <w:sz w:val="22"/>
        </w:rPr>
        <w:t xml:space="preserve"> w księdze wieczystej KW OL1E/</w:t>
      </w:r>
      <w:r w:rsidR="00D151B7" w:rsidRPr="00A75E59">
        <w:rPr>
          <w:rFonts w:ascii="Arial Narrow" w:hAnsi="Arial Narrow" w:cs="Arial"/>
          <w:sz w:val="22"/>
        </w:rPr>
        <w:t>00044966/2</w:t>
      </w:r>
      <w:r w:rsidR="0035343E" w:rsidRPr="00A75E59">
        <w:rPr>
          <w:rFonts w:ascii="Arial Narrow" w:hAnsi="Arial Narrow" w:cs="Arial"/>
          <w:sz w:val="22"/>
        </w:rPr>
        <w:t xml:space="preserve">. </w:t>
      </w:r>
      <w:r w:rsidR="00722233" w:rsidRPr="00A75E59">
        <w:rPr>
          <w:rFonts w:ascii="Arial Narrow" w:hAnsi="Arial Narrow" w:cs="Arial"/>
          <w:sz w:val="22"/>
        </w:rPr>
        <w:t xml:space="preserve">Teren, na którym znajduje się zbywany grunt objęty jest ustaleniami miejscowego planu zagospodarowania przestrzennego </w:t>
      </w:r>
      <w:r w:rsidR="009006FF" w:rsidRPr="00A75E59">
        <w:rPr>
          <w:rFonts w:ascii="Arial Narrow" w:hAnsi="Arial Narrow" w:cs="Arial"/>
          <w:sz w:val="22"/>
        </w:rPr>
        <w:t>terenu położonego</w:t>
      </w:r>
      <w:r w:rsidR="00A13F6D" w:rsidRPr="00A75E59">
        <w:rPr>
          <w:rFonts w:ascii="Arial Narrow" w:hAnsi="Arial Narrow" w:cs="Arial"/>
          <w:sz w:val="22"/>
        </w:rPr>
        <w:t xml:space="preserve"> w </w:t>
      </w:r>
      <w:r w:rsidR="009006FF" w:rsidRPr="00A75E59">
        <w:rPr>
          <w:rFonts w:ascii="Arial Narrow" w:hAnsi="Arial Narrow" w:cs="Arial"/>
          <w:sz w:val="22"/>
        </w:rPr>
        <w:t xml:space="preserve">obrębie Przykopka gm. Ełk, zatwierdzonego </w:t>
      </w:r>
      <w:r w:rsidR="00722233" w:rsidRPr="00A75E59">
        <w:rPr>
          <w:rFonts w:ascii="Arial Narrow" w:hAnsi="Arial Narrow" w:cs="Arial"/>
          <w:sz w:val="22"/>
        </w:rPr>
        <w:t>uchwałą Nr </w:t>
      </w:r>
      <w:r w:rsidR="009006FF" w:rsidRPr="00A75E59">
        <w:rPr>
          <w:rFonts w:ascii="Arial Narrow" w:hAnsi="Arial Narrow" w:cs="Arial"/>
          <w:sz w:val="22"/>
        </w:rPr>
        <w:t>L</w:t>
      </w:r>
      <w:r w:rsidR="00CD0E1A" w:rsidRPr="00A75E59">
        <w:rPr>
          <w:rFonts w:ascii="Arial Narrow" w:hAnsi="Arial Narrow" w:cs="Arial"/>
          <w:sz w:val="22"/>
        </w:rPr>
        <w:t>X</w:t>
      </w:r>
      <w:r w:rsidR="009006FF" w:rsidRPr="00A75E59">
        <w:rPr>
          <w:rFonts w:ascii="Arial Narrow" w:hAnsi="Arial Narrow" w:cs="Arial"/>
          <w:sz w:val="22"/>
        </w:rPr>
        <w:t>I/413/2018</w:t>
      </w:r>
      <w:r w:rsidR="00722233" w:rsidRPr="00A75E59">
        <w:rPr>
          <w:rFonts w:ascii="Arial Narrow" w:hAnsi="Arial Narrow" w:cs="Arial"/>
          <w:sz w:val="22"/>
        </w:rPr>
        <w:t xml:space="preserve"> Rady </w:t>
      </w:r>
      <w:r w:rsidR="009006FF" w:rsidRPr="00A75E59">
        <w:rPr>
          <w:rFonts w:ascii="Arial Narrow" w:hAnsi="Arial Narrow" w:cs="Arial"/>
          <w:sz w:val="22"/>
        </w:rPr>
        <w:t>Gminy</w:t>
      </w:r>
      <w:r w:rsidR="00722233" w:rsidRPr="00A75E59">
        <w:rPr>
          <w:rFonts w:ascii="Arial Narrow" w:hAnsi="Arial Narrow" w:cs="Arial"/>
          <w:sz w:val="22"/>
        </w:rPr>
        <w:t xml:space="preserve"> Ełk</w:t>
      </w:r>
      <w:r w:rsidR="00CD0E1A" w:rsidRPr="00A75E59">
        <w:rPr>
          <w:rFonts w:ascii="Arial Narrow" w:hAnsi="Arial Narrow" w:cs="Arial"/>
          <w:sz w:val="22"/>
        </w:rPr>
        <w:t>u</w:t>
      </w:r>
      <w:r w:rsidR="00A13F6D" w:rsidRPr="00A75E59">
        <w:rPr>
          <w:rFonts w:ascii="Arial Narrow" w:hAnsi="Arial Narrow" w:cs="Arial"/>
          <w:sz w:val="22"/>
        </w:rPr>
        <w:t xml:space="preserve"> z </w:t>
      </w:r>
      <w:r w:rsidR="00722233" w:rsidRPr="00A75E59">
        <w:rPr>
          <w:rFonts w:ascii="Arial Narrow" w:hAnsi="Arial Narrow" w:cs="Arial"/>
          <w:sz w:val="22"/>
        </w:rPr>
        <w:t xml:space="preserve">dnia </w:t>
      </w:r>
      <w:r w:rsidR="009006FF" w:rsidRPr="00A75E59">
        <w:rPr>
          <w:rFonts w:ascii="Arial Narrow" w:hAnsi="Arial Narrow" w:cs="Arial"/>
          <w:sz w:val="22"/>
        </w:rPr>
        <w:t>26.01.</w:t>
      </w:r>
      <w:r w:rsidR="00722233" w:rsidRPr="00A75E59">
        <w:rPr>
          <w:rFonts w:ascii="Arial Narrow" w:hAnsi="Arial Narrow" w:cs="Arial"/>
          <w:sz w:val="22"/>
        </w:rPr>
        <w:t>201</w:t>
      </w:r>
      <w:r w:rsidR="009006FF" w:rsidRPr="00A75E59">
        <w:rPr>
          <w:rFonts w:ascii="Arial Narrow" w:hAnsi="Arial Narrow" w:cs="Arial"/>
          <w:sz w:val="22"/>
        </w:rPr>
        <w:t>8</w:t>
      </w:r>
      <w:r w:rsidR="00722233" w:rsidRPr="00A75E59">
        <w:rPr>
          <w:rFonts w:ascii="Arial Narrow" w:hAnsi="Arial Narrow" w:cs="Arial"/>
          <w:sz w:val="22"/>
        </w:rPr>
        <w:t xml:space="preserve"> r</w:t>
      </w:r>
      <w:r w:rsidR="00FF26D8" w:rsidRPr="00A75E59">
        <w:rPr>
          <w:rFonts w:ascii="Arial Narrow" w:hAnsi="Arial Narrow" w:cs="Arial"/>
          <w:sz w:val="22"/>
        </w:rPr>
        <w:t xml:space="preserve">. </w:t>
      </w:r>
      <w:r w:rsidR="009923DB" w:rsidRPr="00A75E59">
        <w:rPr>
          <w:rFonts w:ascii="Arial Narrow" w:hAnsi="Arial Narrow" w:cs="Arial"/>
          <w:sz w:val="22"/>
        </w:rPr>
        <w:t>Działk</w:t>
      </w:r>
      <w:r w:rsidR="00B751A5" w:rsidRPr="00A75E59">
        <w:rPr>
          <w:rFonts w:ascii="Arial Narrow" w:hAnsi="Arial Narrow" w:cs="Arial"/>
          <w:sz w:val="22"/>
        </w:rPr>
        <w:t>a</w:t>
      </w:r>
      <w:r w:rsidR="009923DB" w:rsidRPr="00A75E59">
        <w:rPr>
          <w:rFonts w:ascii="Arial Narrow" w:hAnsi="Arial Narrow" w:cs="Arial"/>
          <w:sz w:val="22"/>
        </w:rPr>
        <w:t xml:space="preserve"> będąc</w:t>
      </w:r>
      <w:r w:rsidR="00B751A5" w:rsidRPr="00A75E59">
        <w:rPr>
          <w:rFonts w:ascii="Arial Narrow" w:hAnsi="Arial Narrow" w:cs="Arial"/>
          <w:sz w:val="22"/>
        </w:rPr>
        <w:t>a</w:t>
      </w:r>
      <w:r w:rsidR="009923DB" w:rsidRPr="00A75E59">
        <w:rPr>
          <w:rFonts w:ascii="Arial Narrow" w:hAnsi="Arial Narrow" w:cs="Arial"/>
          <w:sz w:val="22"/>
        </w:rPr>
        <w:t xml:space="preserve"> przedmiotem</w:t>
      </w:r>
      <w:r w:rsidR="00FF26D8" w:rsidRPr="00A75E59">
        <w:rPr>
          <w:rFonts w:ascii="Arial Narrow" w:hAnsi="Arial Narrow" w:cs="Arial"/>
          <w:sz w:val="22"/>
        </w:rPr>
        <w:t xml:space="preserve"> przetargu</w:t>
      </w:r>
      <w:r w:rsidR="009923DB" w:rsidRPr="00A75E59">
        <w:rPr>
          <w:rFonts w:ascii="Arial Narrow" w:hAnsi="Arial Narrow" w:cs="Arial"/>
          <w:sz w:val="22"/>
        </w:rPr>
        <w:t xml:space="preserve"> położon</w:t>
      </w:r>
      <w:r w:rsidR="00B751A5" w:rsidRPr="00A75E59">
        <w:rPr>
          <w:rFonts w:ascii="Arial Narrow" w:hAnsi="Arial Narrow" w:cs="Arial"/>
          <w:sz w:val="22"/>
        </w:rPr>
        <w:t>a</w:t>
      </w:r>
      <w:r w:rsidR="009923DB" w:rsidRPr="00A75E59">
        <w:rPr>
          <w:rFonts w:ascii="Arial Narrow" w:hAnsi="Arial Narrow" w:cs="Arial"/>
          <w:sz w:val="22"/>
        </w:rPr>
        <w:t xml:space="preserve"> </w:t>
      </w:r>
      <w:r w:rsidR="00B751A5" w:rsidRPr="00A75E59">
        <w:rPr>
          <w:rFonts w:ascii="Arial Narrow" w:hAnsi="Arial Narrow" w:cs="Arial"/>
          <w:sz w:val="22"/>
        </w:rPr>
        <w:t>jest</w:t>
      </w:r>
      <w:r w:rsidR="00FF26D8" w:rsidRPr="00A75E59">
        <w:rPr>
          <w:rFonts w:ascii="Arial Narrow" w:hAnsi="Arial Narrow" w:cs="Arial"/>
          <w:sz w:val="22"/>
        </w:rPr>
        <w:t xml:space="preserve"> w kwartale oznaczonym symbolem</w:t>
      </w:r>
      <w:r w:rsidR="002D2C2C" w:rsidRPr="00A75E59">
        <w:rPr>
          <w:rFonts w:ascii="Arial Narrow" w:hAnsi="Arial Narrow" w:cs="Arial"/>
          <w:sz w:val="22"/>
        </w:rPr>
        <w:t xml:space="preserve"> </w:t>
      </w:r>
      <w:r w:rsidR="00DA56B6" w:rsidRPr="00A75E59">
        <w:rPr>
          <w:rFonts w:ascii="Arial Narrow" w:hAnsi="Arial Narrow" w:cs="Arial"/>
          <w:b/>
          <w:sz w:val="22"/>
        </w:rPr>
        <w:t xml:space="preserve">1UC- </w:t>
      </w:r>
      <w:r w:rsidR="00DA56B6" w:rsidRPr="00A75E59">
        <w:rPr>
          <w:rFonts w:ascii="Arial Narrow" w:hAnsi="Arial Narrow" w:cs="Arial"/>
          <w:sz w:val="22"/>
        </w:rPr>
        <w:t>tereny przeznaczone pod lokalizację obiektó</w:t>
      </w:r>
      <w:r w:rsidR="00B751A5" w:rsidRPr="00A75E59">
        <w:rPr>
          <w:rFonts w:ascii="Arial Narrow" w:hAnsi="Arial Narrow" w:cs="Arial"/>
          <w:sz w:val="22"/>
        </w:rPr>
        <w:t>w handlowych o </w:t>
      </w:r>
      <w:r w:rsidR="002D2C2C" w:rsidRPr="00A75E59">
        <w:rPr>
          <w:rFonts w:ascii="Arial Narrow" w:hAnsi="Arial Narrow" w:cs="Arial"/>
          <w:sz w:val="22"/>
        </w:rPr>
        <w:t>powierzchni sprzedaży powyżej 2000 m</w:t>
      </w:r>
      <w:r w:rsidR="002D2C2C" w:rsidRPr="00A75E59">
        <w:rPr>
          <w:rFonts w:ascii="Arial Narrow" w:hAnsi="Arial Narrow" w:cs="Arial"/>
          <w:sz w:val="22"/>
          <w:vertAlign w:val="superscript"/>
        </w:rPr>
        <w:t>2</w:t>
      </w:r>
      <w:r w:rsidR="00242C99" w:rsidRPr="00A75E59">
        <w:rPr>
          <w:rFonts w:ascii="Arial Narrow" w:hAnsi="Arial Narrow" w:cs="Arial"/>
          <w:sz w:val="22"/>
        </w:rPr>
        <w:t>*.</w:t>
      </w:r>
    </w:p>
    <w:p w14:paraId="1B2E60E4" w14:textId="77777777" w:rsidR="00A13F6D" w:rsidRPr="00A75E59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A75E59" w14:paraId="1D586D22" w14:textId="77777777" w:rsidTr="00FF26D8">
        <w:trPr>
          <w:jc w:val="center"/>
        </w:trPr>
        <w:tc>
          <w:tcPr>
            <w:tcW w:w="1250" w:type="pct"/>
            <w:vAlign w:val="center"/>
          </w:tcPr>
          <w:p w14:paraId="5D47DA67" w14:textId="77777777" w:rsidR="00A13F6D" w:rsidRPr="00A75E59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75E59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28927783" w14:textId="77777777" w:rsidR="00A13F6D" w:rsidRPr="00A75E59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75E59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15FFAB1E" w14:textId="77777777" w:rsidR="00A13F6D" w:rsidRPr="00A75E59" w:rsidRDefault="00A13F6D" w:rsidP="00902B80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75E59">
              <w:rPr>
                <w:rFonts w:ascii="Arial Narrow" w:hAnsi="Arial Narrow" w:cs="Arial"/>
                <w:b/>
                <w:sz w:val="22"/>
              </w:rPr>
              <w:t>Powierzchnia</w:t>
            </w:r>
          </w:p>
        </w:tc>
        <w:tc>
          <w:tcPr>
            <w:tcW w:w="1250" w:type="pct"/>
            <w:vAlign w:val="center"/>
          </w:tcPr>
          <w:p w14:paraId="0C545F2A" w14:textId="300BC56B" w:rsidR="00A13F6D" w:rsidRPr="00A75E59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75E59">
              <w:rPr>
                <w:rFonts w:ascii="Arial Narrow" w:hAnsi="Arial Narrow" w:cs="Arial"/>
                <w:b/>
                <w:sz w:val="22"/>
              </w:rPr>
              <w:t xml:space="preserve">Cena wywoławcza </w:t>
            </w:r>
            <w:r w:rsidR="009705C3">
              <w:rPr>
                <w:rFonts w:ascii="Arial Narrow" w:hAnsi="Arial Narrow" w:cs="Arial"/>
                <w:b/>
                <w:sz w:val="22"/>
              </w:rPr>
              <w:t>netto</w:t>
            </w:r>
          </w:p>
        </w:tc>
        <w:tc>
          <w:tcPr>
            <w:tcW w:w="1250" w:type="pct"/>
            <w:vAlign w:val="center"/>
          </w:tcPr>
          <w:p w14:paraId="1BD389C1" w14:textId="77777777" w:rsidR="00A13F6D" w:rsidRPr="00A75E59" w:rsidRDefault="00A13F6D" w:rsidP="0009000E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75E59">
              <w:rPr>
                <w:rFonts w:ascii="Arial Narrow" w:hAnsi="Arial Narrow" w:cs="Arial"/>
                <w:b/>
                <w:sz w:val="22"/>
              </w:rPr>
              <w:t>Wadium</w:t>
            </w:r>
          </w:p>
        </w:tc>
      </w:tr>
      <w:tr w:rsidR="00A13F6D" w:rsidRPr="00A75E59" w14:paraId="354BC761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645F77C8" w14:textId="77777777" w:rsidR="00A13F6D" w:rsidRPr="0034316F" w:rsidRDefault="00E84ECD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4316F">
              <w:rPr>
                <w:rFonts w:ascii="Arial Narrow" w:hAnsi="Arial Narrow" w:cs="Arial"/>
                <w:sz w:val="26"/>
                <w:szCs w:val="26"/>
              </w:rPr>
              <w:t>707/</w:t>
            </w:r>
            <w:r w:rsidR="002D2C2C" w:rsidRPr="0034316F">
              <w:rPr>
                <w:rFonts w:ascii="Arial Narrow" w:hAnsi="Arial Narrow" w:cs="Arial"/>
                <w:sz w:val="26"/>
                <w:szCs w:val="26"/>
              </w:rPr>
              <w:t>7</w:t>
            </w:r>
          </w:p>
        </w:tc>
        <w:tc>
          <w:tcPr>
            <w:tcW w:w="1250" w:type="pct"/>
            <w:vAlign w:val="center"/>
          </w:tcPr>
          <w:p w14:paraId="1FF7170B" w14:textId="77777777" w:rsidR="00A13F6D" w:rsidRPr="0034316F" w:rsidRDefault="002D2C2C" w:rsidP="009705C3">
            <w:pPr>
              <w:pStyle w:val="Akapitzlist"/>
              <w:ind w:left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4316F">
              <w:rPr>
                <w:rFonts w:ascii="Arial Narrow" w:hAnsi="Arial Narrow" w:cs="Arial"/>
                <w:sz w:val="26"/>
                <w:szCs w:val="26"/>
              </w:rPr>
              <w:t>1,5999</w:t>
            </w:r>
            <w:r w:rsidR="00902B80" w:rsidRPr="0034316F">
              <w:rPr>
                <w:rFonts w:ascii="Arial Narrow" w:hAnsi="Arial Narrow" w:cs="Arial"/>
                <w:sz w:val="26"/>
                <w:szCs w:val="26"/>
              </w:rPr>
              <w:t xml:space="preserve"> ha</w:t>
            </w:r>
          </w:p>
          <w:p w14:paraId="653BC434" w14:textId="77777777" w:rsidR="00902B80" w:rsidRDefault="00902B80" w:rsidP="00A75E59">
            <w:pPr>
              <w:pStyle w:val="Akapitzlist"/>
              <w:ind w:left="0"/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W tym użytki: </w:t>
            </w:r>
          </w:p>
          <w:p w14:paraId="40E2FC79" w14:textId="77777777" w:rsidR="00A75E59" w:rsidRPr="00A75E59" w:rsidRDefault="00A75E59" w:rsidP="00A75E59">
            <w:pPr>
              <w:pStyle w:val="Akapitzlist"/>
              <w:ind w:left="0"/>
              <w:rPr>
                <w:rFonts w:ascii="Arial Narrow" w:hAnsi="Arial Narrow" w:cs="Arial"/>
                <w:sz w:val="16"/>
                <w:szCs w:val="14"/>
              </w:rPr>
            </w:pPr>
            <w:r w:rsidRPr="00A75E59">
              <w:rPr>
                <w:rFonts w:ascii="Arial Narrow" w:hAnsi="Arial Narrow" w:cs="Arial"/>
                <w:sz w:val="16"/>
                <w:szCs w:val="14"/>
              </w:rPr>
              <w:t>RV</w:t>
            </w:r>
            <w:r w:rsidR="00902B80">
              <w:rPr>
                <w:rFonts w:ascii="Arial Narrow" w:hAnsi="Arial Narrow" w:cs="Arial"/>
                <w:sz w:val="16"/>
                <w:szCs w:val="14"/>
              </w:rPr>
              <w:t xml:space="preserve">  </w:t>
            </w:r>
            <w:r w:rsidRPr="00A75E59">
              <w:rPr>
                <w:rFonts w:ascii="Arial Narrow" w:hAnsi="Arial Narrow" w:cs="Arial"/>
                <w:sz w:val="16"/>
                <w:szCs w:val="14"/>
              </w:rPr>
              <w:t>- 1,4466 ha</w:t>
            </w:r>
          </w:p>
          <w:p w14:paraId="5EFC71EA" w14:textId="77777777" w:rsidR="00A75E59" w:rsidRPr="00A75E59" w:rsidRDefault="00A75E59" w:rsidP="00A75E59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A75E59">
              <w:rPr>
                <w:rFonts w:ascii="Arial Narrow" w:hAnsi="Arial Narrow" w:cs="Arial"/>
                <w:sz w:val="16"/>
                <w:szCs w:val="14"/>
              </w:rPr>
              <w:t>RVI</w:t>
            </w:r>
            <w:r w:rsidR="00902B80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A75E59">
              <w:rPr>
                <w:rFonts w:ascii="Arial Narrow" w:hAnsi="Arial Narrow" w:cs="Arial"/>
                <w:sz w:val="16"/>
                <w:szCs w:val="14"/>
              </w:rPr>
              <w:t>- 0,1533 ha</w:t>
            </w:r>
          </w:p>
        </w:tc>
        <w:tc>
          <w:tcPr>
            <w:tcW w:w="1250" w:type="pct"/>
            <w:vAlign w:val="center"/>
          </w:tcPr>
          <w:p w14:paraId="15AB148C" w14:textId="47201BD8" w:rsidR="00A13F6D" w:rsidRPr="0034316F" w:rsidRDefault="009705C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1 473 983,74</w:t>
            </w:r>
            <w:r w:rsidR="0009000E" w:rsidRPr="0034316F">
              <w:rPr>
                <w:rFonts w:ascii="Arial Narrow" w:hAnsi="Arial Narrow" w:cs="Arial"/>
                <w:sz w:val="26"/>
                <w:szCs w:val="26"/>
              </w:rPr>
              <w:t xml:space="preserve"> zł</w:t>
            </w:r>
          </w:p>
        </w:tc>
        <w:tc>
          <w:tcPr>
            <w:tcW w:w="1250" w:type="pct"/>
            <w:vAlign w:val="center"/>
          </w:tcPr>
          <w:p w14:paraId="5F3FFFF8" w14:textId="77777777" w:rsidR="00A13F6D" w:rsidRPr="0034316F" w:rsidRDefault="00C75544" w:rsidP="00902B80">
            <w:pPr>
              <w:pStyle w:val="Akapitzlist"/>
              <w:ind w:left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4316F"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901E62" w:rsidRPr="0034316F">
              <w:rPr>
                <w:rFonts w:ascii="Arial Narrow" w:hAnsi="Arial Narrow" w:cs="Arial"/>
                <w:sz w:val="26"/>
                <w:szCs w:val="26"/>
              </w:rPr>
              <w:t>5</w:t>
            </w:r>
            <w:r w:rsidRPr="0034316F">
              <w:rPr>
                <w:rFonts w:ascii="Arial Narrow" w:hAnsi="Arial Narrow" w:cs="Arial"/>
                <w:sz w:val="26"/>
                <w:szCs w:val="26"/>
              </w:rPr>
              <w:t>0 </w:t>
            </w:r>
            <w:r w:rsidR="00901E62" w:rsidRPr="0034316F">
              <w:rPr>
                <w:rFonts w:ascii="Arial Narrow" w:hAnsi="Arial Narrow" w:cs="Arial"/>
                <w:sz w:val="26"/>
                <w:szCs w:val="26"/>
              </w:rPr>
              <w:t>0</w:t>
            </w:r>
            <w:r w:rsidRPr="0034316F">
              <w:rPr>
                <w:rFonts w:ascii="Arial Narrow" w:hAnsi="Arial Narrow" w:cs="Arial"/>
                <w:sz w:val="26"/>
                <w:szCs w:val="26"/>
              </w:rPr>
              <w:t>00,00</w:t>
            </w:r>
            <w:r w:rsidR="0009000E" w:rsidRPr="0034316F">
              <w:rPr>
                <w:rFonts w:ascii="Arial Narrow" w:hAnsi="Arial Narrow" w:cs="Arial"/>
                <w:sz w:val="26"/>
                <w:szCs w:val="26"/>
              </w:rPr>
              <w:t xml:space="preserve"> zł</w:t>
            </w:r>
          </w:p>
        </w:tc>
      </w:tr>
    </w:tbl>
    <w:p w14:paraId="372C9880" w14:textId="77777777" w:rsidR="00B751A5" w:rsidRDefault="00902B80" w:rsidP="00B751A5">
      <w:pPr>
        <w:spacing w:after="0" w:line="240" w:lineRule="auto"/>
        <w:jc w:val="center"/>
        <w:rPr>
          <w:rFonts w:ascii="Arial Narrow" w:hAnsi="Arial Narrow"/>
          <w:sz w:val="20"/>
          <w:szCs w:val="18"/>
        </w:rPr>
      </w:pPr>
      <w:r w:rsidRPr="00902B80">
        <w:rPr>
          <w:rFonts w:ascii="Arial Narrow" w:hAnsi="Arial Narrow"/>
          <w:sz w:val="20"/>
          <w:szCs w:val="18"/>
        </w:rPr>
        <w:t>Cena uzyskana w przetargu zostanie powiększona o podatek VAT w stawce obowiązującej w dniu zawarcia umowy sprzedaży</w:t>
      </w:r>
      <w:r w:rsidR="0034316F">
        <w:rPr>
          <w:rFonts w:ascii="Arial Narrow" w:hAnsi="Arial Narrow"/>
          <w:sz w:val="20"/>
          <w:szCs w:val="18"/>
        </w:rPr>
        <w:t>.</w:t>
      </w:r>
    </w:p>
    <w:p w14:paraId="44E32C2F" w14:textId="77777777" w:rsidR="00902B80" w:rsidRPr="00902B80" w:rsidRDefault="00902B80" w:rsidP="00B751A5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8"/>
        </w:rPr>
      </w:pPr>
    </w:p>
    <w:p w14:paraId="5A22DE11" w14:textId="77777777" w:rsidR="0034316F" w:rsidRPr="0034316F" w:rsidRDefault="0034316F" w:rsidP="003431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4316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Przetarg jest ważny bez względu na liczbę uczestników przetargu, jeżeli przynajmniej jeden uczestnik zaoferował co najmniej jedno postąpienie powyżej ceny wywoławczej. O wysokości postąpienia decydują uczestnicy przetargu, z tym że </w:t>
      </w:r>
      <w:r w:rsidRPr="0034316F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postąpienie nie może wynosić mniej niż 1% ceny wywoławczej</w:t>
      </w:r>
      <w:r w:rsidRPr="0034316F">
        <w:rPr>
          <w:rFonts w:ascii="Arial Narrow" w:eastAsia="Times New Roman" w:hAnsi="Arial Narrow" w:cs="Times New Roman"/>
          <w:sz w:val="20"/>
          <w:szCs w:val="20"/>
          <w:lang w:eastAsia="pl-PL"/>
        </w:rPr>
        <w:t>, z zaokrągleniem w górę do pełnych dziesiątek złotych. Uczestnicy przetargu zgłaszają ustnie kolejne postąpienia ceny, dopóki mimo trzykrotnego wywołania nie ma dalszych postąpień. Po</w:t>
      </w:r>
      <w:r w:rsidR="00EC40F9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34316F">
        <w:rPr>
          <w:rFonts w:ascii="Arial Narrow" w:eastAsia="Times New Roman" w:hAnsi="Arial Narrow" w:cs="Times New Roman"/>
          <w:sz w:val="20"/>
          <w:szCs w:val="20"/>
          <w:lang w:eastAsia="pl-PL"/>
        </w:rPr>
        <w:t>trzecim wywołaniu najwyższej zaoferowanej ceny dalsze postąpienia nie zostaną przyjęte.</w:t>
      </w:r>
    </w:p>
    <w:p w14:paraId="06AE0799" w14:textId="77777777" w:rsidR="0034316F" w:rsidRDefault="0034316F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5D662EC1" w14:textId="3B862C5D" w:rsidR="00D139E4" w:rsidRPr="00A75E59" w:rsidRDefault="00A13F6D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Nieruchomoś</w:t>
      </w:r>
      <w:r w:rsidR="00B751A5" w:rsidRPr="00A75E59">
        <w:rPr>
          <w:rFonts w:ascii="Arial Narrow" w:hAnsi="Arial Narrow" w:cs="Arial"/>
          <w:sz w:val="22"/>
        </w:rPr>
        <w:t>ć</w:t>
      </w:r>
      <w:r w:rsidRPr="00A75E59">
        <w:rPr>
          <w:rFonts w:ascii="Arial Narrow" w:hAnsi="Arial Narrow" w:cs="Arial"/>
          <w:sz w:val="22"/>
        </w:rPr>
        <w:t xml:space="preserve"> będąc</w:t>
      </w:r>
      <w:r w:rsidR="00B751A5" w:rsidRPr="00A75E59">
        <w:rPr>
          <w:rFonts w:ascii="Arial Narrow" w:hAnsi="Arial Narrow" w:cs="Arial"/>
          <w:sz w:val="22"/>
        </w:rPr>
        <w:t>a</w:t>
      </w:r>
      <w:r w:rsidRPr="00A75E59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A75E59">
        <w:rPr>
          <w:rFonts w:ascii="Arial Narrow" w:hAnsi="Arial Narrow" w:cs="Arial"/>
          <w:sz w:val="22"/>
        </w:rPr>
        <w:t>n</w:t>
      </w:r>
      <w:r w:rsidR="00B751A5" w:rsidRPr="00A75E59">
        <w:rPr>
          <w:rFonts w:ascii="Arial Narrow" w:hAnsi="Arial Narrow" w:cs="Arial"/>
          <w:sz w:val="22"/>
        </w:rPr>
        <w:t>a</w:t>
      </w:r>
      <w:r w:rsidR="00D139E4" w:rsidRPr="00A75E59">
        <w:rPr>
          <w:rFonts w:ascii="Arial Narrow" w:hAnsi="Arial Narrow" w:cs="Arial"/>
          <w:sz w:val="22"/>
        </w:rPr>
        <w:t xml:space="preserve"> </w:t>
      </w:r>
      <w:r w:rsidR="00B751A5" w:rsidRPr="00A75E59">
        <w:rPr>
          <w:rFonts w:ascii="Arial Narrow" w:hAnsi="Arial Narrow" w:cs="Arial"/>
          <w:sz w:val="22"/>
        </w:rPr>
        <w:t>jest</w:t>
      </w:r>
      <w:r w:rsidR="00D139E4" w:rsidRPr="00A75E59">
        <w:rPr>
          <w:rFonts w:ascii="Arial Narrow" w:hAnsi="Arial Narrow" w:cs="Arial"/>
          <w:sz w:val="22"/>
        </w:rPr>
        <w:t xml:space="preserve"> od obciążeń i zobowiązań. </w:t>
      </w:r>
      <w:r w:rsidRPr="00A75E59">
        <w:rPr>
          <w:rFonts w:ascii="Arial Narrow" w:hAnsi="Arial Narrow" w:cs="Arial"/>
          <w:sz w:val="22"/>
        </w:rPr>
        <w:t>Termin do</w:t>
      </w:r>
      <w:r w:rsidR="0098765D">
        <w:rPr>
          <w:rFonts w:ascii="Arial Narrow" w:hAnsi="Arial Narrow" w:cs="Arial"/>
          <w:sz w:val="22"/>
        </w:rPr>
        <w:t> </w:t>
      </w:r>
      <w:r w:rsidRPr="00A75E59">
        <w:rPr>
          <w:rFonts w:ascii="Arial Narrow" w:hAnsi="Arial Narrow" w:cs="Arial"/>
          <w:sz w:val="22"/>
        </w:rPr>
        <w:t xml:space="preserve">składania wniosków przez osoby, którym przysługuje pierwszeństwo w nabyciu nieruchomości na podstawie art. 34 ust. 1 pkt 1 i pkt </w:t>
      </w:r>
      <w:r w:rsidR="00D139E4" w:rsidRPr="00A75E59">
        <w:rPr>
          <w:rFonts w:ascii="Arial Narrow" w:hAnsi="Arial Narrow" w:cs="Arial"/>
          <w:sz w:val="22"/>
        </w:rPr>
        <w:t>2 ustawy z </w:t>
      </w:r>
      <w:r w:rsidRPr="00A75E59">
        <w:rPr>
          <w:rFonts w:ascii="Arial Narrow" w:hAnsi="Arial Narrow" w:cs="Arial"/>
          <w:sz w:val="22"/>
        </w:rPr>
        <w:t>dnia 21 sierpnia 1997 r. o gospodarce nieruchomościami (</w:t>
      </w:r>
      <w:r w:rsidR="00D41860" w:rsidRPr="00A75E59">
        <w:rPr>
          <w:rFonts w:ascii="Arial Narrow" w:hAnsi="Arial Narrow" w:cs="Arial"/>
          <w:sz w:val="22"/>
        </w:rPr>
        <w:t>Dz.U. 20</w:t>
      </w:r>
      <w:r w:rsidR="00242C99" w:rsidRPr="00A75E59">
        <w:rPr>
          <w:rFonts w:ascii="Arial Narrow" w:hAnsi="Arial Narrow" w:cs="Arial"/>
          <w:sz w:val="22"/>
        </w:rPr>
        <w:t>20</w:t>
      </w:r>
      <w:r w:rsidRPr="00A75E59">
        <w:rPr>
          <w:rFonts w:ascii="Arial Narrow" w:hAnsi="Arial Narrow" w:cs="Arial"/>
          <w:sz w:val="22"/>
        </w:rPr>
        <w:t xml:space="preserve"> r. poz.</w:t>
      </w:r>
      <w:r w:rsidR="00B751A5" w:rsidRPr="00A75E59">
        <w:rPr>
          <w:rFonts w:ascii="Arial Narrow" w:hAnsi="Arial Narrow" w:cs="Arial"/>
          <w:sz w:val="22"/>
        </w:rPr>
        <w:t xml:space="preserve"> </w:t>
      </w:r>
      <w:r w:rsidR="009705C3">
        <w:rPr>
          <w:rFonts w:ascii="Arial Narrow" w:hAnsi="Arial Narrow" w:cs="Arial"/>
          <w:sz w:val="22"/>
        </w:rPr>
        <w:t>1990</w:t>
      </w:r>
      <w:r w:rsidRPr="00A75E59">
        <w:rPr>
          <w:rFonts w:ascii="Arial Narrow" w:hAnsi="Arial Narrow" w:cs="Arial"/>
          <w:sz w:val="22"/>
        </w:rPr>
        <w:t xml:space="preserve">) upłynął po 6 tygodniach licząc od dnia wywieszenia wykazu tj. </w:t>
      </w:r>
      <w:r w:rsidR="004D26EC" w:rsidRPr="00A75E59">
        <w:rPr>
          <w:rFonts w:ascii="Arial Narrow" w:hAnsi="Arial Narrow" w:cs="Arial"/>
          <w:sz w:val="22"/>
        </w:rPr>
        <w:t>1</w:t>
      </w:r>
      <w:r w:rsidR="009705C3">
        <w:rPr>
          <w:rFonts w:ascii="Arial Narrow" w:hAnsi="Arial Narrow" w:cs="Arial"/>
          <w:sz w:val="22"/>
        </w:rPr>
        <w:t>3</w:t>
      </w:r>
      <w:r w:rsidR="004D26EC" w:rsidRPr="00A75E59">
        <w:rPr>
          <w:rFonts w:ascii="Arial Narrow" w:hAnsi="Arial Narrow" w:cs="Arial"/>
          <w:sz w:val="22"/>
        </w:rPr>
        <w:t> </w:t>
      </w:r>
      <w:r w:rsidR="00E84ECD" w:rsidRPr="00A75E59">
        <w:rPr>
          <w:rFonts w:ascii="Arial Narrow" w:hAnsi="Arial Narrow" w:cs="Arial"/>
          <w:sz w:val="22"/>
        </w:rPr>
        <w:t>października 20</w:t>
      </w:r>
      <w:r w:rsidR="009705C3">
        <w:rPr>
          <w:rFonts w:ascii="Arial Narrow" w:hAnsi="Arial Narrow" w:cs="Arial"/>
          <w:sz w:val="22"/>
        </w:rPr>
        <w:t>20</w:t>
      </w:r>
      <w:r w:rsidRPr="00A75E59">
        <w:rPr>
          <w:rFonts w:ascii="Arial Narrow" w:hAnsi="Arial Narrow" w:cs="Arial"/>
          <w:sz w:val="22"/>
        </w:rPr>
        <w:t xml:space="preserve"> roku. Wniosków nie złożono</w:t>
      </w:r>
      <w:r w:rsidR="0039679D">
        <w:rPr>
          <w:rFonts w:ascii="Arial Narrow" w:hAnsi="Arial Narrow" w:cs="Arial"/>
          <w:sz w:val="22"/>
        </w:rPr>
        <w:t>.</w:t>
      </w:r>
    </w:p>
    <w:p w14:paraId="341C8877" w14:textId="77777777" w:rsidR="00E84ECD" w:rsidRPr="00A75E59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5AC1BB7" w14:textId="177B0586" w:rsidR="00EB3244" w:rsidRPr="00A75E59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A75E59">
        <w:rPr>
          <w:rFonts w:ascii="Arial Narrow" w:hAnsi="Arial Narrow" w:cs="Arial"/>
          <w:b/>
        </w:rPr>
        <w:t xml:space="preserve">Przetarg odbędzie się w dniu </w:t>
      </w:r>
      <w:r w:rsidR="009705C3">
        <w:rPr>
          <w:rFonts w:ascii="Arial Narrow" w:hAnsi="Arial Narrow" w:cs="Arial"/>
          <w:b/>
        </w:rPr>
        <w:t>2</w:t>
      </w:r>
      <w:r w:rsidR="00D063CD">
        <w:rPr>
          <w:rFonts w:ascii="Arial Narrow" w:hAnsi="Arial Narrow" w:cs="Arial"/>
          <w:b/>
        </w:rPr>
        <w:t>9</w:t>
      </w:r>
      <w:r w:rsidRPr="00A75E59">
        <w:rPr>
          <w:rFonts w:ascii="Arial Narrow" w:hAnsi="Arial Narrow" w:cs="Arial"/>
          <w:b/>
        </w:rPr>
        <w:t xml:space="preserve"> </w:t>
      </w:r>
      <w:r w:rsidR="00242C99" w:rsidRPr="00A75E59">
        <w:rPr>
          <w:rFonts w:ascii="Arial Narrow" w:hAnsi="Arial Narrow" w:cs="Arial"/>
          <w:b/>
        </w:rPr>
        <w:t>ma</w:t>
      </w:r>
      <w:r w:rsidR="009705C3">
        <w:rPr>
          <w:rFonts w:ascii="Arial Narrow" w:hAnsi="Arial Narrow" w:cs="Arial"/>
          <w:b/>
        </w:rPr>
        <w:t>rca</w:t>
      </w:r>
      <w:r w:rsidR="00C75544" w:rsidRPr="00A75E59">
        <w:rPr>
          <w:rFonts w:ascii="Arial Narrow" w:hAnsi="Arial Narrow" w:cs="Arial"/>
          <w:b/>
        </w:rPr>
        <w:t xml:space="preserve"> </w:t>
      </w:r>
      <w:r w:rsidRPr="00A75E59">
        <w:rPr>
          <w:rFonts w:ascii="Arial Narrow" w:hAnsi="Arial Narrow" w:cs="Arial"/>
          <w:b/>
        </w:rPr>
        <w:t>20</w:t>
      </w:r>
      <w:r w:rsidR="00242C99" w:rsidRPr="00A75E59">
        <w:rPr>
          <w:rFonts w:ascii="Arial Narrow" w:hAnsi="Arial Narrow" w:cs="Arial"/>
          <w:b/>
        </w:rPr>
        <w:t>2</w:t>
      </w:r>
      <w:r w:rsidR="009705C3">
        <w:rPr>
          <w:rFonts w:ascii="Arial Narrow" w:hAnsi="Arial Narrow" w:cs="Arial"/>
          <w:b/>
        </w:rPr>
        <w:t>1</w:t>
      </w:r>
      <w:r w:rsidR="004D26EC" w:rsidRPr="00A75E59">
        <w:rPr>
          <w:rFonts w:ascii="Arial Narrow" w:hAnsi="Arial Narrow" w:cs="Arial"/>
          <w:b/>
        </w:rPr>
        <w:t xml:space="preserve"> </w:t>
      </w:r>
      <w:r w:rsidRPr="00A75E59">
        <w:rPr>
          <w:rFonts w:ascii="Arial Narrow" w:hAnsi="Arial Narrow" w:cs="Arial"/>
          <w:b/>
        </w:rPr>
        <w:t>r.</w:t>
      </w:r>
      <w:r w:rsidR="0098765D" w:rsidRPr="0098765D">
        <w:rPr>
          <w:rFonts w:ascii="Arial Narrow" w:hAnsi="Arial Narrow" w:cs="Arial"/>
          <w:b/>
        </w:rPr>
        <w:t xml:space="preserve"> </w:t>
      </w:r>
      <w:r w:rsidR="0098765D" w:rsidRPr="00A75E59">
        <w:rPr>
          <w:rFonts w:ascii="Arial Narrow" w:hAnsi="Arial Narrow" w:cs="Arial"/>
          <w:b/>
        </w:rPr>
        <w:t>(</w:t>
      </w:r>
      <w:r w:rsidR="00D063CD">
        <w:rPr>
          <w:rFonts w:ascii="Arial Narrow" w:hAnsi="Arial Narrow" w:cs="Arial"/>
          <w:b/>
        </w:rPr>
        <w:t>poniedziałek</w:t>
      </w:r>
      <w:r w:rsidR="0098765D" w:rsidRPr="00A75E59">
        <w:rPr>
          <w:rFonts w:ascii="Arial Narrow" w:hAnsi="Arial Narrow" w:cs="Arial"/>
          <w:b/>
        </w:rPr>
        <w:t xml:space="preserve">) </w:t>
      </w:r>
      <w:r w:rsidRPr="00A75E59">
        <w:rPr>
          <w:rFonts w:ascii="Arial Narrow" w:hAnsi="Arial Narrow" w:cs="Arial"/>
          <w:b/>
        </w:rPr>
        <w:t xml:space="preserve">o godz. </w:t>
      </w:r>
      <w:r w:rsidR="00C75544" w:rsidRPr="00A75E59">
        <w:rPr>
          <w:rFonts w:ascii="Arial Narrow" w:hAnsi="Arial Narrow" w:cs="Arial"/>
          <w:b/>
        </w:rPr>
        <w:t>1</w:t>
      </w:r>
      <w:r w:rsidR="004D26EC" w:rsidRPr="00A75E59">
        <w:rPr>
          <w:rFonts w:ascii="Arial Narrow" w:hAnsi="Arial Narrow" w:cs="Arial"/>
          <w:b/>
        </w:rPr>
        <w:t>0</w:t>
      </w:r>
      <w:r w:rsidRPr="00A75E59">
        <w:rPr>
          <w:rFonts w:ascii="Arial Narrow" w:hAnsi="Arial Narrow" w:cs="Arial"/>
          <w:b/>
        </w:rPr>
        <w:t>.</w:t>
      </w:r>
      <w:r w:rsidR="008E62BB" w:rsidRPr="00A75E59">
        <w:rPr>
          <w:rFonts w:ascii="Arial Narrow" w:hAnsi="Arial Narrow" w:cs="Arial"/>
          <w:b/>
        </w:rPr>
        <w:t>00</w:t>
      </w:r>
      <w:r w:rsidR="00321229" w:rsidRPr="00A75E59">
        <w:rPr>
          <w:rFonts w:ascii="Arial Narrow" w:hAnsi="Arial Narrow" w:cs="Arial"/>
          <w:b/>
        </w:rPr>
        <w:t xml:space="preserve"> w </w:t>
      </w:r>
      <w:r w:rsidRPr="00A75E59">
        <w:rPr>
          <w:rFonts w:ascii="Arial Narrow" w:hAnsi="Arial Narrow" w:cs="Arial"/>
          <w:b/>
        </w:rPr>
        <w:t>lokalu Urzędu Gminy Ełk, przy ul. T. Kościuszki 28 A (sala konferencyjna</w:t>
      </w:r>
      <w:r w:rsidR="0098765D">
        <w:rPr>
          <w:rFonts w:ascii="Arial Narrow" w:hAnsi="Arial Narrow" w:cs="Arial"/>
          <w:b/>
        </w:rPr>
        <w:t xml:space="preserve"> im. Marii i Lecha Kaczyńskich</w:t>
      </w:r>
      <w:r w:rsidRPr="00A75E59">
        <w:rPr>
          <w:rFonts w:ascii="Arial Narrow" w:hAnsi="Arial Narrow" w:cs="Arial"/>
          <w:b/>
        </w:rPr>
        <w:t>).</w:t>
      </w:r>
    </w:p>
    <w:p w14:paraId="76B01731" w14:textId="77777777" w:rsidR="00871469" w:rsidRPr="00A75E59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5C76993A" w14:textId="24B890F0" w:rsidR="0098765D" w:rsidRDefault="00D7122E" w:rsidP="00871469">
      <w:pPr>
        <w:pStyle w:val="Akapitzlist"/>
        <w:spacing w:after="0" w:line="240" w:lineRule="auto"/>
        <w:ind w:left="0"/>
        <w:jc w:val="center"/>
      </w:pPr>
      <w:r w:rsidRPr="00A75E59">
        <w:rPr>
          <w:rFonts w:ascii="Arial Narrow" w:hAnsi="Arial Narrow" w:cs="Arial"/>
          <w:sz w:val="22"/>
        </w:rPr>
        <w:t>Wa</w:t>
      </w:r>
      <w:r w:rsidR="00FB7BD0" w:rsidRPr="00A75E59">
        <w:rPr>
          <w:rFonts w:ascii="Arial Narrow" w:hAnsi="Arial Narrow" w:cs="Arial"/>
          <w:sz w:val="22"/>
        </w:rPr>
        <w:t>r</w:t>
      </w:r>
      <w:r w:rsidRPr="00A75E59">
        <w:rPr>
          <w:rFonts w:ascii="Arial Narrow" w:hAnsi="Arial Narrow" w:cs="Arial"/>
          <w:sz w:val="22"/>
        </w:rPr>
        <w:t xml:space="preserve">unkiem przystąpienia </w:t>
      </w:r>
      <w:r w:rsidR="00FB7BD0" w:rsidRPr="00A75E59">
        <w:rPr>
          <w:rFonts w:ascii="Arial Narrow" w:hAnsi="Arial Narrow" w:cs="Arial"/>
          <w:sz w:val="22"/>
        </w:rPr>
        <w:t>do </w:t>
      </w:r>
      <w:r w:rsidRPr="00A75E59">
        <w:rPr>
          <w:rFonts w:ascii="Arial Narrow" w:hAnsi="Arial Narrow" w:cs="Arial"/>
          <w:sz w:val="22"/>
        </w:rPr>
        <w:t xml:space="preserve">przetargu jest wpłacenie wadium </w:t>
      </w:r>
      <w:r w:rsidR="0098765D">
        <w:rPr>
          <w:rFonts w:ascii="Arial Narrow" w:hAnsi="Arial Narrow" w:cs="Arial"/>
          <w:sz w:val="22"/>
        </w:rPr>
        <w:t xml:space="preserve">w pieniądzu </w:t>
      </w:r>
      <w:r w:rsidRPr="00A75E59">
        <w:rPr>
          <w:rFonts w:ascii="Arial Narrow" w:hAnsi="Arial Narrow" w:cs="Arial"/>
          <w:sz w:val="22"/>
        </w:rPr>
        <w:t xml:space="preserve">na konto Gminy Ełk w Banku PEKAO SA O/Ełk </w:t>
      </w:r>
      <w:r w:rsidR="00FB7BD0" w:rsidRPr="00A75E59">
        <w:rPr>
          <w:rFonts w:ascii="Arial Narrow" w:hAnsi="Arial Narrow" w:cs="Arial"/>
          <w:b/>
          <w:sz w:val="22"/>
        </w:rPr>
        <w:t>11</w:t>
      </w:r>
      <w:r w:rsidR="00902B80">
        <w:rPr>
          <w:rFonts w:ascii="Arial Narrow" w:hAnsi="Arial Narrow" w:cs="Arial"/>
          <w:b/>
          <w:sz w:val="22"/>
        </w:rPr>
        <w:t> </w:t>
      </w:r>
      <w:r w:rsidR="00FB7BD0" w:rsidRPr="00A75E59">
        <w:rPr>
          <w:rFonts w:ascii="Arial Narrow" w:hAnsi="Arial Narrow" w:cs="Arial"/>
          <w:b/>
          <w:sz w:val="22"/>
        </w:rPr>
        <w:t xml:space="preserve">1240 5745 1111 0010 4463 2844 </w:t>
      </w:r>
      <w:r w:rsidR="00FB7BD0" w:rsidRPr="00A75E59">
        <w:rPr>
          <w:rFonts w:ascii="Arial Narrow" w:hAnsi="Arial Narrow" w:cs="Arial"/>
          <w:sz w:val="22"/>
        </w:rPr>
        <w:t xml:space="preserve">w taki sposób, aby najpóźniej w dniu </w:t>
      </w:r>
      <w:r w:rsidR="00D063CD">
        <w:rPr>
          <w:rFonts w:ascii="Arial Narrow" w:hAnsi="Arial Narrow" w:cs="Arial"/>
          <w:sz w:val="22"/>
          <w:u w:val="single"/>
        </w:rPr>
        <w:t xml:space="preserve">23 </w:t>
      </w:r>
      <w:r w:rsidR="00242C99" w:rsidRPr="00A75E59">
        <w:rPr>
          <w:rFonts w:ascii="Arial Narrow" w:hAnsi="Arial Narrow" w:cs="Arial"/>
          <w:sz w:val="22"/>
          <w:u w:val="single"/>
        </w:rPr>
        <w:t>ma</w:t>
      </w:r>
      <w:r w:rsidR="00D063CD">
        <w:rPr>
          <w:rFonts w:ascii="Arial Narrow" w:hAnsi="Arial Narrow" w:cs="Arial"/>
          <w:sz w:val="22"/>
          <w:u w:val="single"/>
        </w:rPr>
        <w:t>rca</w:t>
      </w:r>
      <w:r w:rsidR="00FB7BD0" w:rsidRPr="00A75E59">
        <w:rPr>
          <w:rFonts w:ascii="Arial Narrow" w:hAnsi="Arial Narrow" w:cs="Arial"/>
          <w:sz w:val="22"/>
          <w:u w:val="single"/>
        </w:rPr>
        <w:t xml:space="preserve"> 20</w:t>
      </w:r>
      <w:r w:rsidR="00242C99" w:rsidRPr="00A75E59">
        <w:rPr>
          <w:rFonts w:ascii="Arial Narrow" w:hAnsi="Arial Narrow" w:cs="Arial"/>
          <w:sz w:val="22"/>
          <w:u w:val="single"/>
        </w:rPr>
        <w:t>2</w:t>
      </w:r>
      <w:r w:rsidR="00D063CD">
        <w:rPr>
          <w:rFonts w:ascii="Arial Narrow" w:hAnsi="Arial Narrow" w:cs="Arial"/>
          <w:sz w:val="22"/>
          <w:u w:val="single"/>
        </w:rPr>
        <w:t>1</w:t>
      </w:r>
      <w:r w:rsidR="00FB7BD0" w:rsidRPr="00A75E59">
        <w:rPr>
          <w:rFonts w:ascii="Arial Narrow" w:hAnsi="Arial Narrow" w:cs="Arial"/>
          <w:sz w:val="22"/>
          <w:u w:val="single"/>
        </w:rPr>
        <w:t xml:space="preserve"> r</w:t>
      </w:r>
      <w:r w:rsidR="00FB7BD0" w:rsidRPr="00A75E59">
        <w:rPr>
          <w:rFonts w:ascii="Arial Narrow" w:hAnsi="Arial Narrow" w:cs="Arial"/>
          <w:sz w:val="22"/>
        </w:rPr>
        <w:t>. wadium znajdowało się na rachunku bankowym Gminy Ełk.</w:t>
      </w:r>
      <w:r w:rsidR="0098765D" w:rsidRPr="0098765D">
        <w:t xml:space="preserve"> </w:t>
      </w:r>
    </w:p>
    <w:p w14:paraId="4CE12B99" w14:textId="77777777" w:rsidR="00FB7BD0" w:rsidRPr="0098765D" w:rsidRDefault="0098765D" w:rsidP="0098765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18"/>
          <w:szCs w:val="18"/>
        </w:rPr>
      </w:pPr>
      <w:r w:rsidRPr="0098765D">
        <w:rPr>
          <w:rFonts w:ascii="Arial Narrow" w:hAnsi="Arial Narrow"/>
          <w:sz w:val="20"/>
          <w:szCs w:val="18"/>
        </w:rPr>
        <w:t>Dowód wniesienia wadium  winien wskazywać jednoznacznie, kto wpłacił wadium i tym samym jest uprawniony do</w:t>
      </w:r>
      <w:r w:rsidR="00EC40F9">
        <w:rPr>
          <w:rFonts w:ascii="Arial Narrow" w:hAnsi="Arial Narrow"/>
          <w:sz w:val="20"/>
          <w:szCs w:val="18"/>
        </w:rPr>
        <w:t> </w:t>
      </w:r>
      <w:r w:rsidRPr="0098765D">
        <w:rPr>
          <w:rFonts w:ascii="Arial Narrow" w:hAnsi="Arial Narrow"/>
          <w:sz w:val="20"/>
          <w:szCs w:val="18"/>
        </w:rPr>
        <w:t>uczestnictwa w przetargu oraz wskazywać w tytule nieruchomość, której wpłata dotyczy</w:t>
      </w:r>
      <w:r>
        <w:rPr>
          <w:rFonts w:ascii="Arial Narrow" w:hAnsi="Arial Narrow"/>
          <w:sz w:val="20"/>
          <w:szCs w:val="18"/>
        </w:rPr>
        <w:t>.</w:t>
      </w:r>
    </w:p>
    <w:p w14:paraId="75526B23" w14:textId="77777777" w:rsidR="00871469" w:rsidRPr="00A75E59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5E526C1" w14:textId="77777777" w:rsidR="00321229" w:rsidRPr="00A75E59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75E59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730CC2DB" w14:textId="77777777" w:rsidR="00321229" w:rsidRPr="00A75E59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75E59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4B9C386E" w14:textId="77777777" w:rsidR="00321229" w:rsidRPr="00A75E59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75E59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432DAAF4" w14:textId="77777777" w:rsidR="00321229" w:rsidRPr="00A75E59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A04280F" w14:textId="77777777" w:rsidR="00321229" w:rsidRPr="00A75E59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75E59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1C81A3FD" w14:textId="77777777" w:rsidR="00321229" w:rsidRPr="00A75E59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oryginału dowodu wpłaty wadium,</w:t>
      </w:r>
    </w:p>
    <w:p w14:paraId="347CE0E6" w14:textId="77777777" w:rsidR="00321229" w:rsidRPr="00A75E59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osoby fizyczne- dokumentu potwierdzającego tożsamość,</w:t>
      </w:r>
    </w:p>
    <w:p w14:paraId="35CCB60A" w14:textId="77777777" w:rsidR="003548DF" w:rsidRPr="00A75E59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A75E59">
        <w:rPr>
          <w:rFonts w:ascii="Arial Narrow" w:hAnsi="Arial Narrow" w:cs="Arial"/>
          <w:sz w:val="22"/>
        </w:rPr>
        <w:t>Krajowego Rejestru S</w:t>
      </w:r>
      <w:r w:rsidRPr="00A75E59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09707959" w14:textId="44B9DD59" w:rsidR="00321229" w:rsidRPr="00A75E59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 xml:space="preserve">w przypadku małżonków, do dokonywania czynności przetargowych konieczna jest obecność obojga małżonków lub jednego z nich ze stosownym pełnomocnictwem pisemnym drugiego małżonka, </w:t>
      </w:r>
      <w:r w:rsidRPr="00A75E59">
        <w:rPr>
          <w:rFonts w:ascii="Arial Narrow" w:hAnsi="Arial Narrow" w:cs="Arial"/>
          <w:sz w:val="22"/>
        </w:rPr>
        <w:lastRenderedPageBreak/>
        <w:t>zawierającym zgodę na odpłatne nabycie nieruchomości,</w:t>
      </w:r>
      <w:r w:rsidR="00D063CD">
        <w:rPr>
          <w:rFonts w:ascii="Arial Narrow" w:hAnsi="Arial Narrow" w:cs="Arial"/>
          <w:sz w:val="22"/>
        </w:rPr>
        <w:t xml:space="preserve"> uczestnictwo w przetargu w jego imieniu, składanie oświadczeń związanych z przetargiem,</w:t>
      </w:r>
    </w:p>
    <w:p w14:paraId="3AEC0B65" w14:textId="77777777" w:rsidR="00321229" w:rsidRPr="00A75E59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0C7E0726" w14:textId="77777777" w:rsidR="00321229" w:rsidRPr="00A75E5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59E4EE08" w14:textId="296D75F3" w:rsidR="00321229" w:rsidRPr="00A75E5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A75E59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3E8C8FB5" w14:textId="77777777" w:rsidR="00321229" w:rsidRPr="00A75E5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171F4B0" w14:textId="77777777" w:rsidR="00EC40F9" w:rsidRPr="001E1F27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1F27">
        <w:rPr>
          <w:rFonts w:ascii="Arial Narrow" w:hAnsi="Arial Narrow" w:cs="Arial"/>
          <w:sz w:val="20"/>
          <w:szCs w:val="20"/>
        </w:rPr>
        <w:t>Wójt Gminy zastrzega sobie prawo odwołania przetargu lub jego unieważnienia z ważnej przyczyny. Szczegółowe informacje na temat przedmiotu przetargu można uzyskać</w:t>
      </w:r>
      <w:r w:rsidR="00EC40F9" w:rsidRPr="001E1F27">
        <w:rPr>
          <w:rFonts w:ascii="Arial Narrow" w:hAnsi="Arial Narrow" w:cs="Arial"/>
          <w:sz w:val="20"/>
          <w:szCs w:val="20"/>
        </w:rPr>
        <w:t>:</w:t>
      </w:r>
    </w:p>
    <w:p w14:paraId="7BC4C6EC" w14:textId="77777777" w:rsidR="00EC40F9" w:rsidRPr="001E1F27" w:rsidRDefault="00EC40F9" w:rsidP="00321229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1F27">
        <w:rPr>
          <w:rFonts w:ascii="Arial Narrow" w:hAnsi="Arial Narrow" w:cs="Arial"/>
          <w:sz w:val="20"/>
          <w:szCs w:val="20"/>
        </w:rPr>
        <w:t>Urząd Gminy w Ełku</w:t>
      </w:r>
    </w:p>
    <w:p w14:paraId="47103469" w14:textId="77777777" w:rsidR="00EC40F9" w:rsidRPr="001E1F27" w:rsidRDefault="001E1F27" w:rsidP="00321229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1F27">
        <w:rPr>
          <w:rFonts w:ascii="Arial Narrow" w:hAnsi="Arial Narrow" w:cs="Arial"/>
          <w:sz w:val="20"/>
          <w:szCs w:val="20"/>
        </w:rPr>
        <w:t>ul</w:t>
      </w:r>
      <w:r w:rsidR="00EC40F9" w:rsidRPr="001E1F27">
        <w:rPr>
          <w:rFonts w:ascii="Arial Narrow" w:hAnsi="Arial Narrow" w:cs="Arial"/>
          <w:sz w:val="20"/>
          <w:szCs w:val="20"/>
        </w:rPr>
        <w:t>. T.</w:t>
      </w:r>
      <w:r w:rsidRPr="001E1F27">
        <w:rPr>
          <w:rFonts w:ascii="Arial Narrow" w:hAnsi="Arial Narrow" w:cs="Arial"/>
          <w:sz w:val="20"/>
          <w:szCs w:val="20"/>
        </w:rPr>
        <w:t xml:space="preserve"> K</w:t>
      </w:r>
      <w:r w:rsidR="00EC40F9" w:rsidRPr="001E1F27">
        <w:rPr>
          <w:rFonts w:ascii="Arial Narrow" w:hAnsi="Arial Narrow" w:cs="Arial"/>
          <w:sz w:val="20"/>
          <w:szCs w:val="20"/>
        </w:rPr>
        <w:t>ościuszki 28 A</w:t>
      </w:r>
    </w:p>
    <w:p w14:paraId="53B7708B" w14:textId="77777777" w:rsidR="001E1F27" w:rsidRPr="001E1F27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1F27">
        <w:rPr>
          <w:rFonts w:ascii="Arial Narrow" w:hAnsi="Arial Narrow" w:cs="Arial"/>
          <w:sz w:val="20"/>
          <w:szCs w:val="20"/>
        </w:rPr>
        <w:t>pok</w:t>
      </w:r>
      <w:r w:rsidR="001E1F27" w:rsidRPr="001E1F27">
        <w:rPr>
          <w:rFonts w:ascii="Arial Narrow" w:hAnsi="Arial Narrow" w:cs="Arial"/>
          <w:sz w:val="20"/>
          <w:szCs w:val="20"/>
        </w:rPr>
        <w:t>ój</w:t>
      </w:r>
      <w:r w:rsidRPr="001E1F27">
        <w:rPr>
          <w:rFonts w:ascii="Arial Narrow" w:hAnsi="Arial Narrow" w:cs="Arial"/>
          <w:sz w:val="20"/>
          <w:szCs w:val="20"/>
        </w:rPr>
        <w:t xml:space="preserve"> nr 1</w:t>
      </w:r>
      <w:r w:rsidR="004D26EC" w:rsidRPr="001E1F27">
        <w:rPr>
          <w:rFonts w:ascii="Arial Narrow" w:hAnsi="Arial Narrow" w:cs="Arial"/>
          <w:sz w:val="20"/>
          <w:szCs w:val="20"/>
        </w:rPr>
        <w:t>5</w:t>
      </w:r>
      <w:r w:rsidRPr="001E1F27">
        <w:rPr>
          <w:rFonts w:ascii="Arial Narrow" w:hAnsi="Arial Narrow" w:cs="Arial"/>
          <w:sz w:val="20"/>
          <w:szCs w:val="20"/>
        </w:rPr>
        <w:t xml:space="preserve"> </w:t>
      </w:r>
    </w:p>
    <w:p w14:paraId="3F655A84" w14:textId="77777777" w:rsidR="00321229" w:rsidRPr="001E1F27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1F27">
        <w:rPr>
          <w:rFonts w:ascii="Arial Narrow" w:hAnsi="Arial Narrow" w:cs="Arial"/>
          <w:sz w:val="20"/>
          <w:szCs w:val="20"/>
        </w:rPr>
        <w:t>tel. 87</w:t>
      </w:r>
      <w:r w:rsidR="00EC40F9" w:rsidRPr="001E1F27">
        <w:rPr>
          <w:rFonts w:ascii="Arial Narrow" w:hAnsi="Arial Narrow" w:cs="Arial"/>
          <w:sz w:val="20"/>
          <w:szCs w:val="20"/>
        </w:rPr>
        <w:t> </w:t>
      </w:r>
      <w:r w:rsidRPr="001E1F27">
        <w:rPr>
          <w:rFonts w:ascii="Arial Narrow" w:hAnsi="Arial Narrow" w:cs="Arial"/>
          <w:sz w:val="20"/>
          <w:szCs w:val="20"/>
        </w:rPr>
        <w:t>619</w:t>
      </w:r>
      <w:r w:rsidR="00EC40F9" w:rsidRPr="001E1F27">
        <w:rPr>
          <w:rFonts w:ascii="Arial Narrow" w:hAnsi="Arial Narrow" w:cs="Arial"/>
          <w:sz w:val="20"/>
          <w:szCs w:val="20"/>
        </w:rPr>
        <w:t> </w:t>
      </w:r>
      <w:r w:rsidRPr="001E1F27">
        <w:rPr>
          <w:rFonts w:ascii="Arial Narrow" w:hAnsi="Arial Narrow" w:cs="Arial"/>
          <w:sz w:val="20"/>
          <w:szCs w:val="20"/>
        </w:rPr>
        <w:t>45 19.</w:t>
      </w:r>
    </w:p>
    <w:p w14:paraId="2E4E4183" w14:textId="5ACA9C28" w:rsidR="00EC40F9" w:rsidRDefault="008C3942" w:rsidP="008C3942">
      <w:pPr>
        <w:spacing w:after="0" w:line="240" w:lineRule="auto"/>
        <w:ind w:left="6946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WÓJT</w:t>
      </w:r>
    </w:p>
    <w:p w14:paraId="29D5972E" w14:textId="037ECEC3" w:rsidR="008C3942" w:rsidRDefault="008C3942" w:rsidP="008C3942">
      <w:pPr>
        <w:spacing w:after="0" w:line="240" w:lineRule="auto"/>
        <w:ind w:left="6946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(-) mgr Tomasz Osewski</w:t>
      </w:r>
    </w:p>
    <w:p w14:paraId="0B3403FA" w14:textId="77777777" w:rsidR="001E1F27" w:rsidRDefault="001E1F27" w:rsidP="00A75E5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658948F0" w14:textId="77777777" w:rsidR="00A75E59" w:rsidRDefault="00A75E59" w:rsidP="00A75E5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*</w:t>
      </w:r>
      <w:r w:rsidRPr="00A75E59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Pełna treść uchwały </w:t>
      </w:r>
      <w:r w:rsidRPr="00A75E59">
        <w:rPr>
          <w:rFonts w:ascii="Arial Narrow" w:hAnsi="Arial Narrow" w:cs="Arial"/>
          <w:sz w:val="18"/>
          <w:szCs w:val="18"/>
        </w:rPr>
        <w:t>Nr LXI/413/2018 Rady Gminy Ełku z dnia 26.01.2018 r</w:t>
      </w:r>
      <w:r w:rsidRPr="00A75E59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dostępna pod adresem: </w:t>
      </w:r>
    </w:p>
    <w:p w14:paraId="5EC00517" w14:textId="77777777" w:rsidR="00A75E59" w:rsidRPr="00A75E59" w:rsidRDefault="0090708C" w:rsidP="00A75E59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hyperlink r:id="rId7" w:history="1">
        <w:r w:rsidR="00A75E59" w:rsidRPr="00CC150C">
          <w:rPr>
            <w:rStyle w:val="Hipercze"/>
            <w:rFonts w:ascii="Arial Narrow" w:eastAsia="Times New Roman" w:hAnsi="Arial Narrow" w:cs="Times New Roman"/>
            <w:sz w:val="18"/>
            <w:szCs w:val="18"/>
            <w:lang w:eastAsia="pl-PL"/>
          </w:rPr>
          <w:t>http://elk-ug.bip.eur.pl/public/get_file_contents.php?id=428056</w:t>
        </w:r>
      </w:hyperlink>
    </w:p>
    <w:p w14:paraId="07901E66" w14:textId="6752C437" w:rsidR="00A75E59" w:rsidRDefault="00A75E59" w:rsidP="00A75E5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A75E59">
        <w:rPr>
          <w:rFonts w:ascii="Arial Narrow" w:eastAsia="Times New Roman" w:hAnsi="Arial Narrow" w:cs="Times New Roman"/>
          <w:sz w:val="18"/>
          <w:szCs w:val="18"/>
          <w:lang w:eastAsia="pl-PL"/>
        </w:rPr>
        <w:t>Rysunek planu dostępny pod adresem:</w:t>
      </w:r>
    </w:p>
    <w:p w14:paraId="3EEAD6C4" w14:textId="77777777" w:rsidR="00A75E59" w:rsidRDefault="00A75E59" w:rsidP="00A75E59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A75E59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hyperlink r:id="rId8" w:history="1">
        <w:r w:rsidRPr="00A75E59">
          <w:rPr>
            <w:rStyle w:val="Hipercze"/>
            <w:rFonts w:ascii="Arial Narrow" w:eastAsia="Times New Roman" w:hAnsi="Arial Narrow" w:cs="Times New Roman"/>
            <w:sz w:val="18"/>
            <w:szCs w:val="18"/>
            <w:lang w:eastAsia="pl-PL"/>
          </w:rPr>
          <w:t>http://elk-ug.bip.eur.pl/public/get_file_contents.php?id=428055</w:t>
        </w:r>
      </w:hyperlink>
    </w:p>
    <w:p w14:paraId="523E0162" w14:textId="77777777" w:rsidR="00A75E59" w:rsidRDefault="00A75E59" w:rsidP="00A75E5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2FC7E0D3" w14:textId="77777777" w:rsidR="00EC40F9" w:rsidRPr="00EC40F9" w:rsidRDefault="00EC40F9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EC40F9">
        <w:rPr>
          <w:rFonts w:ascii="Arial Narrow" w:eastAsia="Calibri" w:hAnsi="Arial Narrow" w:cs="Times New Roman"/>
          <w:noProof/>
          <w:sz w:val="18"/>
        </w:rPr>
        <w:drawing>
          <wp:anchor distT="0" distB="0" distL="114300" distR="114300" simplePos="0" relativeHeight="251658240" behindDoc="0" locked="0" layoutInCell="1" allowOverlap="1" wp14:anchorId="2208B86D" wp14:editId="4397E2CC">
            <wp:simplePos x="0" y="0"/>
            <wp:positionH relativeFrom="margin">
              <wp:posOffset>-316230</wp:posOffset>
            </wp:positionH>
            <wp:positionV relativeFrom="margin">
              <wp:posOffset>4034155</wp:posOffset>
            </wp:positionV>
            <wp:extent cx="3153410" cy="2124075"/>
            <wp:effectExtent l="0" t="0" r="889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 przykop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0F9">
        <w:rPr>
          <w:rFonts w:ascii="Arial Narrow" w:eastAsia="Calibri" w:hAnsi="Arial Narrow" w:cs="Times New Roman"/>
          <w:noProof/>
          <w:sz w:val="18"/>
        </w:rPr>
        <w:drawing>
          <wp:anchor distT="0" distB="0" distL="114300" distR="114300" simplePos="0" relativeHeight="251659264" behindDoc="0" locked="0" layoutInCell="1" allowOverlap="1" wp14:anchorId="34E4849A" wp14:editId="3DBFCF47">
            <wp:simplePos x="0" y="0"/>
            <wp:positionH relativeFrom="margin">
              <wp:posOffset>2973070</wp:posOffset>
            </wp:positionH>
            <wp:positionV relativeFrom="margin">
              <wp:posOffset>4034155</wp:posOffset>
            </wp:positionV>
            <wp:extent cx="3306445" cy="4743450"/>
            <wp:effectExtent l="19050" t="19050" r="27305" b="190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ewmapa popr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4743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0F9" w:rsidRPr="00EC40F9" w:rsidSect="00152CA4">
      <w:footerReference w:type="defaul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05B93" w14:textId="77777777" w:rsidR="0090708C" w:rsidRDefault="0090708C" w:rsidP="00070B72">
      <w:pPr>
        <w:spacing w:after="0" w:line="240" w:lineRule="auto"/>
      </w:pPr>
      <w:r>
        <w:separator/>
      </w:r>
    </w:p>
  </w:endnote>
  <w:endnote w:type="continuationSeparator" w:id="0">
    <w:p w14:paraId="68514705" w14:textId="77777777" w:rsidR="0090708C" w:rsidRDefault="0090708C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1DEAC" w14:textId="77777777" w:rsidR="00A75E59" w:rsidRPr="00A75E59" w:rsidRDefault="00A75E59" w:rsidP="00A75E59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</w:p>
  <w:p w14:paraId="59584054" w14:textId="77777777" w:rsidR="00A75E59" w:rsidRPr="00A75E59" w:rsidRDefault="00A75E59" w:rsidP="00A75E59">
    <w:pPr>
      <w:spacing w:after="0" w:line="240" w:lineRule="auto"/>
      <w:jc w:val="both"/>
      <w:rPr>
        <w:rFonts w:ascii="Arial Narrow" w:eastAsia="Calibri" w:hAnsi="Arial Narrow" w:cs="Times New Roman"/>
        <w:sz w:val="16"/>
        <w:szCs w:val="20"/>
      </w:rPr>
    </w:pPr>
    <w:r w:rsidRPr="00A75E59">
      <w:rPr>
        <w:rFonts w:ascii="Arial Narrow" w:eastAsia="Calibri" w:hAnsi="Arial Narrow" w:cs="Times New Roman"/>
        <w:sz w:val="16"/>
        <w:szCs w:val="20"/>
      </w:rPr>
      <w:t>Sporządziła: Anna Gajko</w:t>
    </w:r>
  </w:p>
  <w:p w14:paraId="29A8BA2C" w14:textId="2EC802B3" w:rsidR="00A75E59" w:rsidRPr="00A75E59" w:rsidRDefault="00A75E59" w:rsidP="00A75E59">
    <w:pPr>
      <w:spacing w:after="0" w:line="240" w:lineRule="auto"/>
      <w:jc w:val="both"/>
      <w:rPr>
        <w:rFonts w:ascii="Arial Narrow" w:eastAsia="Calibri" w:hAnsi="Arial Narrow" w:cs="Times New Roman"/>
        <w:sz w:val="16"/>
        <w:szCs w:val="20"/>
      </w:rPr>
    </w:pPr>
    <w:r w:rsidRPr="00A75E59">
      <w:rPr>
        <w:rFonts w:ascii="Arial Narrow" w:eastAsia="Calibri" w:hAnsi="Arial Narrow" w:cs="Times New Roman"/>
        <w:sz w:val="16"/>
        <w:szCs w:val="20"/>
      </w:rPr>
      <w:t xml:space="preserve">Data: </w:t>
    </w:r>
    <w:r w:rsidR="00D063CD">
      <w:rPr>
        <w:rFonts w:ascii="Arial Narrow" w:eastAsia="Calibri" w:hAnsi="Arial Narrow" w:cs="Times New Roman"/>
        <w:sz w:val="16"/>
        <w:szCs w:val="20"/>
      </w:rPr>
      <w:t>12</w:t>
    </w:r>
    <w:r w:rsidRPr="00A75E59">
      <w:rPr>
        <w:rFonts w:ascii="Arial Narrow" w:eastAsia="Calibri" w:hAnsi="Arial Narrow" w:cs="Times New Roman"/>
        <w:sz w:val="16"/>
        <w:szCs w:val="20"/>
      </w:rPr>
      <w:t>.0</w:t>
    </w:r>
    <w:r w:rsidR="00D063CD">
      <w:rPr>
        <w:rFonts w:ascii="Arial Narrow" w:eastAsia="Calibri" w:hAnsi="Arial Narrow" w:cs="Times New Roman"/>
        <w:sz w:val="16"/>
        <w:szCs w:val="20"/>
      </w:rPr>
      <w:t>1</w:t>
    </w:r>
    <w:r w:rsidRPr="00A75E59">
      <w:rPr>
        <w:rFonts w:ascii="Arial Narrow" w:eastAsia="Calibri" w:hAnsi="Arial Narrow" w:cs="Times New Roman"/>
        <w:sz w:val="16"/>
        <w:szCs w:val="20"/>
      </w:rPr>
      <w:t>.202</w:t>
    </w:r>
    <w:r w:rsidR="00D063CD">
      <w:rPr>
        <w:rFonts w:ascii="Arial Narrow" w:eastAsia="Calibri" w:hAnsi="Arial Narrow" w:cs="Times New Roman"/>
        <w:sz w:val="16"/>
        <w:szCs w:val="20"/>
      </w:rPr>
      <w:t>1</w:t>
    </w:r>
    <w:r w:rsidRPr="00A75E59">
      <w:rPr>
        <w:rFonts w:ascii="Arial Narrow" w:eastAsia="Calibri" w:hAnsi="Arial Narrow" w:cs="Times New Roman"/>
        <w:sz w:val="16"/>
        <w:szCs w:val="20"/>
      </w:rPr>
      <w:t xml:space="preserve"> r.</w:t>
    </w:r>
  </w:p>
  <w:p w14:paraId="48FAF3CA" w14:textId="77777777" w:rsidR="00A75E59" w:rsidRDefault="00A75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8D976" w14:textId="77777777" w:rsidR="0090708C" w:rsidRDefault="0090708C" w:rsidP="00070B72">
      <w:pPr>
        <w:spacing w:after="0" w:line="240" w:lineRule="auto"/>
      </w:pPr>
      <w:r>
        <w:separator/>
      </w:r>
    </w:p>
  </w:footnote>
  <w:footnote w:type="continuationSeparator" w:id="0">
    <w:p w14:paraId="6720EA34" w14:textId="77777777" w:rsidR="0090708C" w:rsidRDefault="0090708C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70B72"/>
    <w:rsid w:val="00076A91"/>
    <w:rsid w:val="0009000E"/>
    <w:rsid w:val="00090802"/>
    <w:rsid w:val="00095C9E"/>
    <w:rsid w:val="00152CA4"/>
    <w:rsid w:val="00187716"/>
    <w:rsid w:val="001B0DD3"/>
    <w:rsid w:val="001C4B0D"/>
    <w:rsid w:val="001E1D46"/>
    <w:rsid w:val="001E1F27"/>
    <w:rsid w:val="00201988"/>
    <w:rsid w:val="00242C99"/>
    <w:rsid w:val="00250223"/>
    <w:rsid w:val="00254A73"/>
    <w:rsid w:val="002C4F9F"/>
    <w:rsid w:val="002D2C2C"/>
    <w:rsid w:val="00312BCE"/>
    <w:rsid w:val="00321229"/>
    <w:rsid w:val="00326F8D"/>
    <w:rsid w:val="00332F8E"/>
    <w:rsid w:val="0034316F"/>
    <w:rsid w:val="0035343E"/>
    <w:rsid w:val="003548DF"/>
    <w:rsid w:val="003549E5"/>
    <w:rsid w:val="00361EC6"/>
    <w:rsid w:val="00374213"/>
    <w:rsid w:val="003757EE"/>
    <w:rsid w:val="0039679D"/>
    <w:rsid w:val="003B5DC9"/>
    <w:rsid w:val="00403847"/>
    <w:rsid w:val="00426411"/>
    <w:rsid w:val="00485E81"/>
    <w:rsid w:val="004905A1"/>
    <w:rsid w:val="004D26EC"/>
    <w:rsid w:val="004D5BE4"/>
    <w:rsid w:val="00533EFE"/>
    <w:rsid w:val="005554FE"/>
    <w:rsid w:val="005C209D"/>
    <w:rsid w:val="005F6AE8"/>
    <w:rsid w:val="00622D91"/>
    <w:rsid w:val="00656785"/>
    <w:rsid w:val="006E164B"/>
    <w:rsid w:val="006E19C8"/>
    <w:rsid w:val="00722233"/>
    <w:rsid w:val="007468C3"/>
    <w:rsid w:val="007B5A2D"/>
    <w:rsid w:val="007C4F19"/>
    <w:rsid w:val="007F18F1"/>
    <w:rsid w:val="00871469"/>
    <w:rsid w:val="00882B38"/>
    <w:rsid w:val="008C3942"/>
    <w:rsid w:val="008E2462"/>
    <w:rsid w:val="008E62BB"/>
    <w:rsid w:val="008E7CC2"/>
    <w:rsid w:val="009006FF"/>
    <w:rsid w:val="00901E62"/>
    <w:rsid w:val="00902B80"/>
    <w:rsid w:val="0090708C"/>
    <w:rsid w:val="009158F5"/>
    <w:rsid w:val="009446F9"/>
    <w:rsid w:val="009705C3"/>
    <w:rsid w:val="00975993"/>
    <w:rsid w:val="0098765D"/>
    <w:rsid w:val="009923DB"/>
    <w:rsid w:val="00993F20"/>
    <w:rsid w:val="009E7F90"/>
    <w:rsid w:val="00A13F6D"/>
    <w:rsid w:val="00A31529"/>
    <w:rsid w:val="00A36C46"/>
    <w:rsid w:val="00A44307"/>
    <w:rsid w:val="00A53312"/>
    <w:rsid w:val="00A63507"/>
    <w:rsid w:val="00A673F4"/>
    <w:rsid w:val="00A75E59"/>
    <w:rsid w:val="00B33148"/>
    <w:rsid w:val="00B35405"/>
    <w:rsid w:val="00B751A5"/>
    <w:rsid w:val="00BD6446"/>
    <w:rsid w:val="00C33DD4"/>
    <w:rsid w:val="00C55B1B"/>
    <w:rsid w:val="00C63761"/>
    <w:rsid w:val="00C74AF1"/>
    <w:rsid w:val="00C75544"/>
    <w:rsid w:val="00C77CE2"/>
    <w:rsid w:val="00C829C7"/>
    <w:rsid w:val="00CA5821"/>
    <w:rsid w:val="00CD0E1A"/>
    <w:rsid w:val="00D063CD"/>
    <w:rsid w:val="00D139E4"/>
    <w:rsid w:val="00D151B7"/>
    <w:rsid w:val="00D351EB"/>
    <w:rsid w:val="00D41860"/>
    <w:rsid w:val="00D7122E"/>
    <w:rsid w:val="00D7446C"/>
    <w:rsid w:val="00D9401F"/>
    <w:rsid w:val="00DA56B6"/>
    <w:rsid w:val="00DE537C"/>
    <w:rsid w:val="00E035EE"/>
    <w:rsid w:val="00E30C37"/>
    <w:rsid w:val="00E710EF"/>
    <w:rsid w:val="00E84ECD"/>
    <w:rsid w:val="00EB3244"/>
    <w:rsid w:val="00EC40F9"/>
    <w:rsid w:val="00ED4ACB"/>
    <w:rsid w:val="00EF20C2"/>
    <w:rsid w:val="00F31BE6"/>
    <w:rsid w:val="00F4348B"/>
    <w:rsid w:val="00F636E0"/>
    <w:rsid w:val="00FB7BD0"/>
    <w:rsid w:val="00FF26D8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49FE"/>
  <w15:docId w15:val="{101D3D4F-5980-410A-89AB-221CB271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E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6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-ug.bip.eur.pl/public/get_file_contents.php?id=4280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k-ug.bip.eur.pl/public/get_file_contents.php?id=4280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2021-01-15T12:16:00Z</cp:lastPrinted>
  <dcterms:created xsi:type="dcterms:W3CDTF">2021-01-22T07:14:00Z</dcterms:created>
  <dcterms:modified xsi:type="dcterms:W3CDTF">2021-01-22T07:14:00Z</dcterms:modified>
</cp:coreProperties>
</file>