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EF55C" w14:textId="03AB1392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ZARZĄDZENIE Nr</w:t>
      </w:r>
      <w:r w:rsidR="00B14474">
        <w:rPr>
          <w:rFonts w:ascii="Arial Narrow" w:hAnsi="Arial Narrow" w:cs="Arial"/>
          <w:b/>
          <w:bCs/>
        </w:rPr>
        <w:t xml:space="preserve"> 85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14:paraId="6C87BF62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2EC60132" w14:textId="3CA48366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</w:t>
      </w:r>
      <w:r w:rsidR="00A82EA9">
        <w:rPr>
          <w:rFonts w:ascii="Arial Narrow" w:hAnsi="Arial Narrow" w:cs="Arial"/>
          <w:b/>
          <w:bCs/>
        </w:rPr>
        <w:t>a</w:t>
      </w:r>
      <w:r w:rsidR="00B14474">
        <w:rPr>
          <w:rFonts w:ascii="Arial Narrow" w:hAnsi="Arial Narrow" w:cs="Arial"/>
          <w:b/>
          <w:bCs/>
        </w:rPr>
        <w:t xml:space="preserve"> 29</w:t>
      </w:r>
      <w:r w:rsidR="00A82EA9">
        <w:rPr>
          <w:rFonts w:ascii="Arial Narrow" w:hAnsi="Arial Narrow" w:cs="Arial"/>
          <w:b/>
          <w:bCs/>
        </w:rPr>
        <w:t xml:space="preserve"> kwietnia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7D28B8E5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1E4A3250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1F78EA20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7CBA96E7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1D3C0E7C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>ustawy z dnia 21 sierpnia 1997 r. o gospodarce nieruchomościami (Dz.U. z 2020 r. poz. 65</w:t>
      </w:r>
      <w:r w:rsidR="00A82EA9">
        <w:rPr>
          <w:rFonts w:ascii="Arial Narrow" w:hAnsi="Arial Narrow"/>
          <w:sz w:val="22"/>
          <w:szCs w:val="22"/>
        </w:rPr>
        <w:t xml:space="preserve"> ze zm.</w:t>
      </w:r>
      <w:r w:rsidR="00912FE6" w:rsidRPr="00912FE6">
        <w:rPr>
          <w:rFonts w:ascii="Arial Narrow" w:hAnsi="Arial Narrow"/>
          <w:sz w:val="22"/>
          <w:szCs w:val="22"/>
        </w:rPr>
        <w:t xml:space="preserve">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24047A8C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5ADE1BFB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działk</w:t>
      </w:r>
      <w:r w:rsidR="00DD469E">
        <w:rPr>
          <w:rStyle w:val="fragment"/>
          <w:rFonts w:ascii="Arial Narrow" w:hAnsi="Arial Narrow"/>
          <w:sz w:val="22"/>
          <w:szCs w:val="22"/>
        </w:rPr>
        <w:t>ę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nr 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DD469E">
        <w:rPr>
          <w:rStyle w:val="fragment"/>
          <w:rFonts w:ascii="Arial Narrow" w:hAnsi="Arial Narrow"/>
          <w:sz w:val="22"/>
          <w:szCs w:val="22"/>
        </w:rPr>
        <w:t>92/1</w:t>
      </w:r>
      <w:r w:rsidR="00A82EA9">
        <w:rPr>
          <w:rStyle w:val="fragment"/>
          <w:rFonts w:ascii="Arial Narrow" w:hAnsi="Arial Narrow"/>
          <w:sz w:val="22"/>
          <w:szCs w:val="22"/>
        </w:rPr>
        <w:t>7</w:t>
      </w:r>
      <w:r w:rsidR="00DD469E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o powierzchni </w:t>
      </w:r>
      <w:r w:rsidR="00A82EA9">
        <w:rPr>
          <w:rStyle w:val="fragment"/>
          <w:rFonts w:ascii="Arial Narrow" w:hAnsi="Arial Narrow"/>
          <w:sz w:val="22"/>
          <w:szCs w:val="22"/>
        </w:rPr>
        <w:t>3.0</w:t>
      </w:r>
      <w:r w:rsidR="004652A2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obręb</w:t>
      </w:r>
      <w:r w:rsidR="00DD469E">
        <w:rPr>
          <w:rStyle w:val="fragment"/>
          <w:rFonts w:ascii="Arial Narrow" w:hAnsi="Arial Narrow"/>
          <w:sz w:val="22"/>
          <w:szCs w:val="22"/>
        </w:rPr>
        <w:t>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DD469E">
        <w:rPr>
          <w:rStyle w:val="fragment"/>
          <w:rFonts w:ascii="Arial Narrow" w:hAnsi="Arial Narrow"/>
          <w:sz w:val="22"/>
          <w:szCs w:val="22"/>
        </w:rPr>
        <w:t>Konieczki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14:paraId="15E46532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760AF00D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1CA8081A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754B9E24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70FEBCF7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77A45387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76254F5C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10627D3A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2D6AD6D7" w14:textId="77777777" w:rsidR="006D70A3" w:rsidRDefault="006D70A3" w:rsidP="008F3F56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76C0B57E" w14:textId="77777777" w:rsidR="006D70A3" w:rsidRDefault="006D70A3" w:rsidP="006D70A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9FF963D" w14:textId="77777777" w:rsidR="006D70A3" w:rsidRPr="006D70A3" w:rsidRDefault="006D70A3" w:rsidP="006D70A3">
      <w:pPr>
        <w:rPr>
          <w:rFonts w:ascii="Times New Roman" w:hAnsi="Times New Roman" w:cs="Times New Roman"/>
          <w:sz w:val="20"/>
          <w:szCs w:val="20"/>
        </w:rPr>
      </w:pPr>
    </w:p>
    <w:p w14:paraId="3D33788E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7AA4A39E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925E1E8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D583E59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D5CB799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8FC2534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C2BED58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C3D1E50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FC0B8A1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F77E2F5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54AD57A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2EC888F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73F8442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AC19531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F8561FF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B0D74BC" w14:textId="77777777" w:rsidR="008F3F56" w:rsidRDefault="008F3F56" w:rsidP="00A1476D">
      <w:pPr>
        <w:spacing w:after="0"/>
        <w:jc w:val="right"/>
        <w:rPr>
          <w:rFonts w:ascii="Arial Narrow" w:hAnsi="Arial Narrow" w:cs="Arial"/>
        </w:rPr>
      </w:pPr>
    </w:p>
    <w:p w14:paraId="7E444F4C" w14:textId="77777777" w:rsidR="008F3F56" w:rsidRDefault="008F3F56" w:rsidP="00A1476D">
      <w:pPr>
        <w:spacing w:after="0"/>
        <w:jc w:val="right"/>
        <w:rPr>
          <w:rFonts w:ascii="Arial Narrow" w:hAnsi="Arial Narrow" w:cs="Arial"/>
        </w:rPr>
      </w:pPr>
    </w:p>
    <w:p w14:paraId="1DA31252" w14:textId="77777777" w:rsidR="008F3F56" w:rsidRDefault="008F3F56" w:rsidP="00A1476D">
      <w:pPr>
        <w:spacing w:after="0"/>
        <w:jc w:val="right"/>
        <w:rPr>
          <w:rFonts w:ascii="Arial Narrow" w:hAnsi="Arial Narrow" w:cs="Arial"/>
        </w:rPr>
      </w:pPr>
    </w:p>
    <w:p w14:paraId="14028312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F6B149E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A02CB64" w14:textId="77777777" w:rsidR="008532A5" w:rsidRDefault="008532A5" w:rsidP="00E110C3">
      <w:pPr>
        <w:spacing w:after="0"/>
        <w:rPr>
          <w:rFonts w:ascii="Arial Narrow" w:hAnsi="Arial Narrow" w:cs="Arial"/>
        </w:rPr>
      </w:pPr>
    </w:p>
    <w:p w14:paraId="28417493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7221FC8C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1CE27C33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lastRenderedPageBreak/>
        <w:t>Załącznik nr 1</w:t>
      </w:r>
    </w:p>
    <w:p w14:paraId="37C37563" w14:textId="4D867F33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B14474">
        <w:rPr>
          <w:rFonts w:ascii="Arial Narrow" w:hAnsi="Arial Narrow" w:cs="Arial"/>
        </w:rPr>
        <w:t xml:space="preserve"> 85</w:t>
      </w:r>
      <w:r w:rsidR="00A82EA9">
        <w:rPr>
          <w:rFonts w:ascii="Arial Narrow" w:hAnsi="Arial Narrow" w:cs="Arial"/>
        </w:rPr>
        <w:t xml:space="preserve"> 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607B2E08" w14:textId="6125B262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B14474">
        <w:rPr>
          <w:rFonts w:ascii="Arial Narrow" w:hAnsi="Arial Narrow" w:cs="Arial"/>
        </w:rPr>
        <w:t xml:space="preserve"> 29</w:t>
      </w:r>
      <w:r w:rsidR="00A82EA9">
        <w:rPr>
          <w:rFonts w:ascii="Arial Narrow" w:hAnsi="Arial Narrow" w:cs="Arial"/>
        </w:rPr>
        <w:t xml:space="preserve"> Kwietnia </w:t>
      </w:r>
      <w:r>
        <w:rPr>
          <w:rFonts w:ascii="Arial Narrow" w:hAnsi="Arial Narrow" w:cs="Arial"/>
        </w:rPr>
        <w:t>2020 r.</w:t>
      </w:r>
    </w:p>
    <w:p w14:paraId="70A1C54A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091AA6AA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5E78881F" w14:textId="77777777"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0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DD469E">
        <w:rPr>
          <w:rFonts w:ascii="Arial Narrow" w:hAnsi="Arial Narrow" w:cs="Arial"/>
          <w:u w:val="single"/>
        </w:rPr>
        <w:t>KONIECZKI</w:t>
      </w:r>
      <w:r w:rsidRPr="00A1476D">
        <w:rPr>
          <w:rFonts w:ascii="Arial Narrow" w:hAnsi="Arial Narrow" w:cs="Arial"/>
          <w:b/>
          <w:bCs/>
        </w:rPr>
        <w:t>, GM. ELK</w:t>
      </w:r>
    </w:p>
    <w:p w14:paraId="510AE839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2A7BC02E" w14:textId="77777777" w:rsidR="009471CD" w:rsidRDefault="00DD469E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Działka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92/1</w:t>
      </w:r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7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powierzchni </w:t>
      </w:r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3,0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proofErr w:type="spellStart"/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Lzr</w:t>
      </w:r>
      <w:proofErr w:type="spellEnd"/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-ŁV 0,0095 ha; </w:t>
      </w:r>
      <w:proofErr w:type="spellStart"/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Lzr</w:t>
      </w:r>
      <w:proofErr w:type="spellEnd"/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-ŁVI 0,6217 ha, ŁVI 1,0302 ha, N</w:t>
      </w:r>
      <w:r w:rsidR="006473C6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0,0518, RV 0,8675 ha, RVI 0,4044 ha, W-ŁVI 0,0149 ha) 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>opisan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6473C6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="009471CD"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000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13277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688866A5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53D6C226" w14:textId="77777777"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położona w kompleksie gruntów rolny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przeznaczenie na cele </w:t>
      </w:r>
      <w:r w:rsidR="00A82EA9">
        <w:rPr>
          <w:rFonts w:ascii="Arial Narrow" w:eastAsia="Times New Roman" w:hAnsi="Arial Narrow" w:cs="Times New Roman"/>
          <w:sz w:val="24"/>
          <w:szCs w:val="24"/>
          <w:lang w:eastAsia="pl-PL"/>
        </w:rPr>
        <w:t>rolne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0E30F75" w14:textId="77777777"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51D4EBAC" w14:textId="77777777"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 okres</w:t>
      </w:r>
      <w:r w:rsidR="00A82EA9">
        <w:rPr>
          <w:rFonts w:ascii="Arial Narrow" w:eastAsia="Times New Roman" w:hAnsi="Arial Narrow" w:cs="Times New Roman"/>
          <w:lang w:eastAsia="pl-PL"/>
        </w:rPr>
        <w:t xml:space="preserve"> 2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7061FC2C" w14:textId="77777777"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7A142A41" w14:textId="77777777" w:rsidR="009471CD" w:rsidRDefault="008F3F56" w:rsidP="008F3F56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6,78 q </w:t>
      </w:r>
      <w:r w:rsidR="009471CD">
        <w:rPr>
          <w:rFonts w:ascii="Arial Narrow" w:eastAsia="Times New Roman" w:hAnsi="Arial Narrow" w:cs="Times New Roman"/>
          <w:lang w:eastAsia="pl-PL"/>
        </w:rPr>
        <w:t>(słownie: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sześć kwintali siedemdziesiąt osiem kg</w:t>
      </w:r>
      <w:r w:rsidR="009471CD">
        <w:rPr>
          <w:rFonts w:ascii="Arial Narrow" w:eastAsia="Times New Roman" w:hAnsi="Arial Narrow" w:cs="Times New Roman"/>
          <w:lang w:eastAsia="pl-PL"/>
        </w:rPr>
        <w:t>)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liczone według stawki przyjętej do podatku rolnego w danym ro</w:t>
      </w:r>
      <w:r w:rsidR="006473C6">
        <w:rPr>
          <w:rFonts w:ascii="Arial Narrow" w:eastAsia="Times New Roman" w:hAnsi="Arial Narrow" w:cs="Times New Roman"/>
          <w:lang w:eastAsia="pl-PL"/>
        </w:rPr>
        <w:t>ku</w:t>
      </w:r>
      <w:r>
        <w:rPr>
          <w:rFonts w:ascii="Arial Narrow" w:eastAsia="Times New Roman" w:hAnsi="Arial Narrow" w:cs="Times New Roman"/>
          <w:lang w:eastAsia="pl-PL"/>
        </w:rPr>
        <w:t xml:space="preserve">. 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R</w:t>
      </w:r>
      <w:r w:rsidR="00C25E8A">
        <w:rPr>
          <w:rFonts w:ascii="Arial Narrow" w:eastAsia="Times New Roman" w:hAnsi="Arial Narrow" w:cs="Times New Roman"/>
          <w:lang w:eastAsia="pl-PL"/>
        </w:rPr>
        <w:t xml:space="preserve">oczny czynsz dzierżawny płatny w terminie do  </w:t>
      </w:r>
      <w:r w:rsidR="009471CD">
        <w:rPr>
          <w:rFonts w:ascii="Arial Narrow" w:eastAsia="Times New Roman" w:hAnsi="Arial Narrow" w:cs="Times New Roman"/>
          <w:lang w:eastAsia="pl-PL"/>
        </w:rPr>
        <w:t>30</w:t>
      </w:r>
      <w:r w:rsidR="00C25E8A">
        <w:rPr>
          <w:rFonts w:ascii="Arial Narrow" w:eastAsia="Times New Roman" w:hAnsi="Arial Narrow" w:cs="Times New Roman"/>
          <w:lang w:eastAsia="pl-PL"/>
        </w:rPr>
        <w:t> </w:t>
      </w:r>
      <w:r w:rsidR="009471CD">
        <w:rPr>
          <w:rFonts w:ascii="Arial Narrow" w:eastAsia="Times New Roman" w:hAnsi="Arial Narrow" w:cs="Times New Roman"/>
          <w:lang w:eastAsia="pl-PL"/>
        </w:rPr>
        <w:t>września</w:t>
      </w:r>
      <w:r>
        <w:rPr>
          <w:rFonts w:ascii="Arial Narrow" w:eastAsia="Times New Roman" w:hAnsi="Arial Narrow" w:cs="Times New Roman"/>
          <w:lang w:eastAsia="pl-PL"/>
        </w:rPr>
        <w:t xml:space="preserve"> każdego roku obowiązywania umowy dzierżawy.</w:t>
      </w:r>
    </w:p>
    <w:p w14:paraId="72A5ECA2" w14:textId="77777777"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6273E7C7" w14:textId="77777777" w:rsidR="00760EF4" w:rsidRPr="004A75DA" w:rsidRDefault="00760EF4" w:rsidP="00760EF4">
      <w:pPr>
        <w:pStyle w:val="Standard"/>
        <w:ind w:left="5245"/>
        <w:jc w:val="center"/>
      </w:pPr>
      <w:bookmarkStart w:id="5" w:name="mip52551078"/>
      <w:bookmarkEnd w:id="0"/>
      <w:bookmarkEnd w:id="5"/>
    </w:p>
    <w:p w14:paraId="138FB0E9" w14:textId="77777777" w:rsidR="006D70A3" w:rsidRPr="004A75DA" w:rsidRDefault="006D70A3" w:rsidP="006D70A3">
      <w:pPr>
        <w:rPr>
          <w:sz w:val="18"/>
          <w:szCs w:val="18"/>
        </w:rPr>
      </w:pPr>
    </w:p>
    <w:p w14:paraId="0A82988A" w14:textId="77777777" w:rsidR="006D70A3" w:rsidRDefault="006D70A3" w:rsidP="008F3F56">
      <w:pPr>
        <w:widowControl w:val="0"/>
        <w:autoSpaceDE w:val="0"/>
        <w:autoSpaceDN w:val="0"/>
        <w:adjustRightInd w:val="0"/>
        <w:ind w:left="5812"/>
        <w:rPr>
          <w:rFonts w:ascii="Arial Narrow" w:hAnsi="Arial Narrow"/>
        </w:rPr>
      </w:pPr>
    </w:p>
    <w:p w14:paraId="4F229AF5" w14:textId="77777777" w:rsidR="006D70A3" w:rsidRDefault="006D70A3" w:rsidP="006D70A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7D9F8503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6BBEC663" w14:textId="77777777"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10CDBF60" w14:textId="77777777" w:rsidR="00CD4A1F" w:rsidRDefault="00CD4A1F" w:rsidP="00CD4A1F">
      <w:pPr>
        <w:rPr>
          <w:sz w:val="18"/>
          <w:szCs w:val="18"/>
        </w:rPr>
      </w:pPr>
    </w:p>
    <w:p w14:paraId="40337FA5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12B4B882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A17055B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20353B65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534422C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0DB5978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6A040F02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38C0A555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51936D0B" w14:textId="77777777" w:rsidR="00CA3C37" w:rsidRPr="00CA3C37" w:rsidRDefault="00CA3C37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4912" w14:textId="77777777" w:rsidR="00E80D71" w:rsidRDefault="00E80D71" w:rsidP="003F1462">
      <w:pPr>
        <w:spacing w:after="0" w:line="240" w:lineRule="auto"/>
      </w:pPr>
      <w:r>
        <w:separator/>
      </w:r>
    </w:p>
  </w:endnote>
  <w:endnote w:type="continuationSeparator" w:id="0">
    <w:p w14:paraId="645348BE" w14:textId="77777777" w:rsidR="00E80D71" w:rsidRDefault="00E80D71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E06B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5FA059A3" w14:textId="77777777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8F3F56">
      <w:rPr>
        <w:rFonts w:ascii="Arial Narrow" w:hAnsi="Arial Narrow" w:cs="Arial"/>
        <w:sz w:val="18"/>
        <w:szCs w:val="18"/>
      </w:rPr>
      <w:t>28</w:t>
    </w:r>
    <w:r w:rsidRPr="003F3EBB">
      <w:rPr>
        <w:rFonts w:ascii="Arial Narrow" w:hAnsi="Arial Narrow" w:cs="Arial"/>
        <w:sz w:val="18"/>
        <w:szCs w:val="18"/>
      </w:rPr>
      <w:t>.0</w:t>
    </w:r>
    <w:r w:rsidR="008F3F56">
      <w:rPr>
        <w:rFonts w:ascii="Arial Narrow" w:hAnsi="Arial Narrow" w:cs="Arial"/>
        <w:sz w:val="18"/>
        <w:szCs w:val="18"/>
      </w:rPr>
      <w:t>4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CCCD" w14:textId="77777777" w:rsidR="00E80D71" w:rsidRDefault="00E80D71" w:rsidP="003F1462">
      <w:pPr>
        <w:spacing w:after="0" w:line="240" w:lineRule="auto"/>
      </w:pPr>
      <w:r>
        <w:separator/>
      </w:r>
    </w:p>
  </w:footnote>
  <w:footnote w:type="continuationSeparator" w:id="0">
    <w:p w14:paraId="3083DE88" w14:textId="77777777" w:rsidR="00E80D71" w:rsidRDefault="00E80D71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27214C"/>
    <w:rsid w:val="00390FB9"/>
    <w:rsid w:val="003F1462"/>
    <w:rsid w:val="003F3EBB"/>
    <w:rsid w:val="00424A10"/>
    <w:rsid w:val="004652A2"/>
    <w:rsid w:val="0049177C"/>
    <w:rsid w:val="004A75DA"/>
    <w:rsid w:val="0054542C"/>
    <w:rsid w:val="005C172A"/>
    <w:rsid w:val="006473C6"/>
    <w:rsid w:val="006636C1"/>
    <w:rsid w:val="006D1A6D"/>
    <w:rsid w:val="006D70A3"/>
    <w:rsid w:val="00760EF4"/>
    <w:rsid w:val="008532A5"/>
    <w:rsid w:val="008F3F56"/>
    <w:rsid w:val="008F5A23"/>
    <w:rsid w:val="00912FE6"/>
    <w:rsid w:val="009378AF"/>
    <w:rsid w:val="009471CD"/>
    <w:rsid w:val="009F7FF2"/>
    <w:rsid w:val="00A1476D"/>
    <w:rsid w:val="00A249CB"/>
    <w:rsid w:val="00A50D9E"/>
    <w:rsid w:val="00A82EA9"/>
    <w:rsid w:val="00AF1020"/>
    <w:rsid w:val="00B14474"/>
    <w:rsid w:val="00B25A76"/>
    <w:rsid w:val="00BC333B"/>
    <w:rsid w:val="00C1600C"/>
    <w:rsid w:val="00C25E8A"/>
    <w:rsid w:val="00C43916"/>
    <w:rsid w:val="00C6620E"/>
    <w:rsid w:val="00CA3C37"/>
    <w:rsid w:val="00CD4A1F"/>
    <w:rsid w:val="00D25071"/>
    <w:rsid w:val="00D420A5"/>
    <w:rsid w:val="00DD469E"/>
    <w:rsid w:val="00E110C3"/>
    <w:rsid w:val="00E80D71"/>
    <w:rsid w:val="00F140D8"/>
    <w:rsid w:val="00F224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6E32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2020-03-17T10:44:00Z</cp:lastPrinted>
  <dcterms:created xsi:type="dcterms:W3CDTF">2020-04-29T12:30:00Z</dcterms:created>
  <dcterms:modified xsi:type="dcterms:W3CDTF">2020-04-29T12:30:00Z</dcterms:modified>
</cp:coreProperties>
</file>