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B518" w14:textId="77777777" w:rsidR="00CB14C0" w:rsidRPr="00774AD5" w:rsidRDefault="00CB14C0" w:rsidP="00CB14C0">
      <w:pPr>
        <w:spacing w:after="0"/>
        <w:ind w:left="7788" w:firstLine="708"/>
        <w:rPr>
          <w:rFonts w:ascii="Times New Roman" w:hAnsi="Times New Roman" w:cs="Times New Roman"/>
          <w:b/>
          <w:bCs/>
          <w:color w:val="000000" w:themeColor="text1"/>
        </w:rPr>
      </w:pPr>
    </w:p>
    <w:p w14:paraId="03C36195" w14:textId="34ABA9EB" w:rsidR="00683572" w:rsidRDefault="00683572" w:rsidP="00683572">
      <w:pPr>
        <w:jc w:val="right"/>
        <w:outlineLvl w:val="0"/>
        <w:rPr>
          <w:b/>
          <w:sz w:val="24"/>
          <w:szCs w:val="24"/>
        </w:rPr>
      </w:pPr>
      <w:r>
        <w:rPr>
          <w:b/>
          <w:sz w:val="24"/>
          <w:szCs w:val="24"/>
        </w:rPr>
        <w:t>Załącznik nr 8 do SIWZ</w:t>
      </w:r>
    </w:p>
    <w:p w14:paraId="79834B45" w14:textId="77777777" w:rsidR="00683572" w:rsidRPr="00BF2CF5" w:rsidRDefault="00683572" w:rsidP="00683572">
      <w:pPr>
        <w:outlineLvl w:val="0"/>
        <w:rPr>
          <w:b/>
          <w:sz w:val="24"/>
          <w:szCs w:val="24"/>
        </w:rPr>
      </w:pPr>
      <w:r>
        <w:rPr>
          <w:b/>
          <w:sz w:val="24"/>
          <w:szCs w:val="24"/>
        </w:rPr>
        <w:t>IZP.271.3.30.</w:t>
      </w:r>
      <w:r w:rsidRPr="00BF2CF5">
        <w:rPr>
          <w:b/>
          <w:sz w:val="24"/>
          <w:szCs w:val="24"/>
        </w:rPr>
        <w:t>2018</w:t>
      </w:r>
    </w:p>
    <w:p w14:paraId="147C1452" w14:textId="77777777" w:rsidR="00AF4DF3" w:rsidRPr="00774AD5" w:rsidRDefault="00AF4DF3" w:rsidP="0054045B">
      <w:pPr>
        <w:spacing w:after="0"/>
        <w:jc w:val="center"/>
        <w:rPr>
          <w:rFonts w:ascii="Times New Roman" w:hAnsi="Times New Roman" w:cs="Times New Roman"/>
          <w:b/>
          <w:bCs/>
          <w:color w:val="000000" w:themeColor="text1"/>
        </w:rPr>
      </w:pPr>
      <w:r w:rsidRPr="00774AD5">
        <w:rPr>
          <w:rFonts w:ascii="Times New Roman" w:hAnsi="Times New Roman" w:cs="Times New Roman"/>
          <w:b/>
          <w:bCs/>
          <w:color w:val="000000" w:themeColor="text1"/>
        </w:rPr>
        <w:t>Szczegółowa specyfikacja techniczna sprzętu komputerowego</w:t>
      </w:r>
      <w:r w:rsidR="0054045B" w:rsidRPr="00774AD5">
        <w:rPr>
          <w:rFonts w:ascii="Times New Roman" w:hAnsi="Times New Roman" w:cs="Times New Roman"/>
          <w:b/>
          <w:bCs/>
          <w:color w:val="000000" w:themeColor="text1"/>
        </w:rPr>
        <w:br/>
      </w:r>
      <w:r w:rsidRPr="00774AD5">
        <w:rPr>
          <w:rFonts w:ascii="Times New Roman" w:hAnsi="Times New Roman" w:cs="Times New Roman"/>
          <w:b/>
          <w:bCs/>
          <w:color w:val="000000" w:themeColor="text1"/>
        </w:rPr>
        <w:t>parametry minimalne</w:t>
      </w:r>
      <w:r w:rsidR="0054045B" w:rsidRPr="00774AD5">
        <w:rPr>
          <w:rFonts w:ascii="Times New Roman" w:hAnsi="Times New Roman" w:cs="Times New Roman"/>
          <w:b/>
          <w:bCs/>
          <w:color w:val="000000" w:themeColor="text1"/>
        </w:rPr>
        <w:br/>
      </w:r>
    </w:p>
    <w:p w14:paraId="77243C8B" w14:textId="448BD0EC" w:rsidR="0060228E" w:rsidRPr="00774AD5" w:rsidRDefault="0060228E" w:rsidP="0060228E">
      <w:pPr>
        <w:autoSpaceDE w:val="0"/>
        <w:autoSpaceDN w:val="0"/>
        <w:adjustRightInd w:val="0"/>
        <w:jc w:val="center"/>
        <w:rPr>
          <w:rStyle w:val="apple-style-span"/>
          <w:rFonts w:ascii="Times New Roman" w:hAnsi="Times New Roman"/>
          <w:b/>
          <w:sz w:val="40"/>
          <w:szCs w:val="40"/>
        </w:rPr>
      </w:pPr>
      <w:r w:rsidRPr="00774AD5">
        <w:rPr>
          <w:rFonts w:ascii="Times New Roman" w:hAnsi="Times New Roman" w:cs="Times New Roman"/>
          <w:b/>
          <w:sz w:val="40"/>
          <w:szCs w:val="40"/>
        </w:rPr>
        <w:t>„</w:t>
      </w:r>
      <w:r w:rsidRPr="00774AD5">
        <w:rPr>
          <w:rFonts w:ascii="Times New Roman" w:hAnsi="Times New Roman" w:cs="Times New Roman"/>
          <w:b/>
          <w:sz w:val="32"/>
          <w:szCs w:val="32"/>
        </w:rPr>
        <w:t>E-administracja w Gminie Ełk</w:t>
      </w:r>
      <w:r w:rsidR="00774AD5" w:rsidRPr="00774AD5">
        <w:rPr>
          <w:rFonts w:ascii="Times New Roman" w:hAnsi="Times New Roman" w:cs="Times New Roman"/>
          <w:b/>
          <w:sz w:val="32"/>
          <w:szCs w:val="32"/>
        </w:rPr>
        <w:t>”</w:t>
      </w:r>
      <w:r w:rsidRPr="00774AD5">
        <w:rPr>
          <w:rFonts w:ascii="Times New Roman" w:hAnsi="Times New Roman" w:cs="Times New Roman"/>
          <w:b/>
          <w:sz w:val="32"/>
          <w:szCs w:val="32"/>
        </w:rPr>
        <w:t xml:space="preserve"> </w:t>
      </w:r>
      <w:r w:rsidRPr="00774AD5">
        <w:rPr>
          <w:rFonts w:ascii="Times New Roman" w:hAnsi="Times New Roman" w:cs="Times New Roman"/>
          <w:b/>
          <w:color w:val="000000" w:themeColor="text1"/>
          <w:sz w:val="32"/>
          <w:szCs w:val="32"/>
        </w:rPr>
        <w:t xml:space="preserve">dostawa sprzętu </w:t>
      </w:r>
      <w:r w:rsidRPr="00774AD5">
        <w:rPr>
          <w:rFonts w:ascii="Times New Roman" w:hAnsi="Times New Roman" w:cs="Times New Roman"/>
          <w:b/>
          <w:color w:val="000000" w:themeColor="text1"/>
          <w:sz w:val="32"/>
          <w:szCs w:val="32"/>
        </w:rPr>
        <w:br/>
        <w:t>komputerowego i oprogramowania</w:t>
      </w:r>
    </w:p>
    <w:p w14:paraId="44339E87" w14:textId="77777777" w:rsidR="00AF4DF3" w:rsidRPr="00BD50FB" w:rsidRDefault="00D000FF" w:rsidP="009E4F52">
      <w:pPr>
        <w:spacing w:after="0"/>
        <w:jc w:val="center"/>
        <w:rPr>
          <w:rFonts w:ascii="Times New Roman" w:hAnsi="Times New Roman" w:cs="Times New Roman"/>
          <w:color w:val="000000" w:themeColor="text1"/>
          <w:sz w:val="24"/>
          <w:szCs w:val="24"/>
        </w:rPr>
      </w:pPr>
      <w:r w:rsidRPr="00BD50FB">
        <w:rPr>
          <w:rFonts w:ascii="Times New Roman" w:hAnsi="Times New Roman" w:cs="Times New Roman"/>
          <w:color w:val="000000" w:themeColor="text1"/>
          <w:sz w:val="24"/>
          <w:szCs w:val="24"/>
        </w:rPr>
        <w:t>Projekt „</w:t>
      </w:r>
      <w:r w:rsidR="0054045B" w:rsidRPr="00BD50FB">
        <w:rPr>
          <w:rFonts w:ascii="Times New Roman" w:hAnsi="Times New Roman" w:cs="Times New Roman"/>
          <w:color w:val="000000" w:themeColor="text1"/>
          <w:sz w:val="24"/>
          <w:szCs w:val="24"/>
        </w:rPr>
        <w:t xml:space="preserve">E-administracja w Gminie Ełk” nr RPWM.03.01.00-28-0068/17 jest współfinansowany </w:t>
      </w:r>
      <w:r w:rsidR="009E4F52" w:rsidRPr="00BD50FB">
        <w:rPr>
          <w:rFonts w:ascii="Times New Roman" w:hAnsi="Times New Roman" w:cs="Times New Roman"/>
          <w:color w:val="000000" w:themeColor="text1"/>
          <w:sz w:val="24"/>
          <w:szCs w:val="24"/>
        </w:rPr>
        <w:br/>
      </w:r>
      <w:r w:rsidR="0054045B" w:rsidRPr="00BD50FB">
        <w:rPr>
          <w:rFonts w:ascii="Times New Roman" w:hAnsi="Times New Roman" w:cs="Times New Roman"/>
          <w:color w:val="000000" w:themeColor="text1"/>
          <w:sz w:val="24"/>
          <w:szCs w:val="24"/>
        </w:rPr>
        <w:t>ze środków Regionalnego Programu Operacyjnego Wo</w:t>
      </w:r>
      <w:r w:rsidR="009E4F52" w:rsidRPr="00BD50FB">
        <w:rPr>
          <w:rFonts w:ascii="Times New Roman" w:hAnsi="Times New Roman" w:cs="Times New Roman"/>
          <w:color w:val="000000" w:themeColor="text1"/>
          <w:sz w:val="24"/>
          <w:szCs w:val="24"/>
        </w:rPr>
        <w:t xml:space="preserve">jewództwa Warmińsko-Mazurskiego </w:t>
      </w:r>
      <w:r w:rsidR="009E4F52" w:rsidRPr="00BD50FB">
        <w:rPr>
          <w:rFonts w:ascii="Times New Roman" w:hAnsi="Times New Roman" w:cs="Times New Roman"/>
          <w:color w:val="000000" w:themeColor="text1"/>
          <w:sz w:val="24"/>
          <w:szCs w:val="24"/>
        </w:rPr>
        <w:br/>
      </w:r>
      <w:r w:rsidR="0054045B" w:rsidRPr="00BD50FB">
        <w:rPr>
          <w:rFonts w:ascii="Times New Roman" w:hAnsi="Times New Roman" w:cs="Times New Roman"/>
          <w:color w:val="000000" w:themeColor="text1"/>
          <w:sz w:val="24"/>
          <w:szCs w:val="24"/>
        </w:rPr>
        <w:t>na lata 2014-2020, w ramach Osi Priorytetowej 3 Cyfrowy Region, Działanie 3.1 Cyfrowa dostępność informacji sektora publicznego oraz wysoka jakość e-usług publicznych.</w:t>
      </w:r>
    </w:p>
    <w:p w14:paraId="0B55689A" w14:textId="77777777" w:rsidR="0054045B" w:rsidRPr="00BD50FB" w:rsidRDefault="0054045B" w:rsidP="00AF4DF3">
      <w:pPr>
        <w:spacing w:after="0"/>
        <w:jc w:val="center"/>
        <w:rPr>
          <w:rFonts w:ascii="Times New Roman" w:hAnsi="Times New Roman" w:cs="Times New Roman"/>
          <w:color w:val="000000" w:themeColor="text1"/>
        </w:rPr>
      </w:pPr>
    </w:p>
    <w:p w14:paraId="669AA154" w14:textId="77777777" w:rsidR="00AF4DF3" w:rsidRPr="00BD50FB" w:rsidRDefault="00AF4DF3" w:rsidP="00AF4DF3">
      <w:pPr>
        <w:pStyle w:val="Akapitzlist"/>
        <w:numPr>
          <w:ilvl w:val="0"/>
          <w:numId w:val="39"/>
        </w:numPr>
        <w:spacing w:after="0"/>
        <w:rPr>
          <w:rFonts w:ascii="Times New Roman" w:hAnsi="Times New Roman" w:cs="Times New Roman"/>
          <w:b/>
          <w:color w:val="000000" w:themeColor="text1"/>
        </w:rPr>
      </w:pPr>
      <w:r w:rsidRPr="00BD50FB">
        <w:rPr>
          <w:rFonts w:ascii="Times New Roman" w:hAnsi="Times New Roman" w:cs="Times New Roman"/>
          <w:b/>
          <w:color w:val="000000" w:themeColor="text1"/>
        </w:rPr>
        <w:t>W ramach niniejszego zadania należy wykonać, dostarczyć, zainstalować, zamontować i wdrożyć oraz przeprowadzić instruktarz:</w:t>
      </w:r>
    </w:p>
    <w:p w14:paraId="552BF4FF" w14:textId="77777777" w:rsidR="00AF4DF3" w:rsidRPr="00BD50FB" w:rsidRDefault="00AF4DF3" w:rsidP="00AF4DF3">
      <w:pPr>
        <w:spacing w:after="0"/>
        <w:ind w:left="426"/>
        <w:rPr>
          <w:rFonts w:ascii="Times New Roman" w:hAnsi="Times New Roman" w:cs="Times New Roman"/>
          <w:color w:val="000000" w:themeColor="text1"/>
        </w:rPr>
      </w:pPr>
    </w:p>
    <w:p w14:paraId="1262C08B"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Komputer stacjonarny (zestaw) – 17 szt.</w:t>
      </w:r>
    </w:p>
    <w:p w14:paraId="7181492B"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Skaner A4 – 3 szt.</w:t>
      </w:r>
    </w:p>
    <w:p w14:paraId="07E0EB10"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Skaner A3 – 1 szt.</w:t>
      </w:r>
    </w:p>
    <w:p w14:paraId="5AA682C7"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Drukarka kodów kreskowych – 3 szt.</w:t>
      </w:r>
    </w:p>
    <w:p w14:paraId="40F3EE73"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Czytnik kodów kreskowych – 3 szt.</w:t>
      </w:r>
    </w:p>
    <w:p w14:paraId="690F89AB"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Serwer stelażowy – 2 szt.</w:t>
      </w:r>
    </w:p>
    <w:p w14:paraId="14214170"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Macierz typu NAS – 1 szt.</w:t>
      </w:r>
    </w:p>
    <w:p w14:paraId="5AD810C5"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Zasilacz UPS (z kartą SNMP) – 1 szt.</w:t>
      </w:r>
    </w:p>
    <w:p w14:paraId="2E08406A" w14:textId="77777777" w:rsidR="00AF4DF3" w:rsidRPr="00BD50FB" w:rsidRDefault="00AF4DF3" w:rsidP="00AF4DF3">
      <w:pPr>
        <w:pStyle w:val="Akapitzlist1"/>
        <w:numPr>
          <w:ilvl w:val="0"/>
          <w:numId w:val="1"/>
        </w:numPr>
        <w:spacing w:line="276" w:lineRule="auto"/>
        <w:ind w:left="426" w:firstLine="0"/>
        <w:rPr>
          <w:color w:val="000000" w:themeColor="text1"/>
          <w:sz w:val="22"/>
          <w:szCs w:val="22"/>
          <w:lang w:val="pl-PL"/>
        </w:rPr>
      </w:pPr>
      <w:r w:rsidRPr="00BD50FB">
        <w:rPr>
          <w:color w:val="000000" w:themeColor="text1"/>
          <w:sz w:val="22"/>
          <w:szCs w:val="22"/>
          <w:lang w:val="pl-PL"/>
        </w:rPr>
        <w:t>Konsola wraz z monitorem – 1 szt.</w:t>
      </w:r>
    </w:p>
    <w:p w14:paraId="0D9BFD19" w14:textId="77777777" w:rsidR="00AF4DF3" w:rsidRPr="00BD50FB" w:rsidRDefault="00AF4DF3" w:rsidP="00AF4DF3">
      <w:pPr>
        <w:pStyle w:val="Akapitzlist1"/>
        <w:numPr>
          <w:ilvl w:val="0"/>
          <w:numId w:val="1"/>
        </w:numPr>
        <w:spacing w:line="276" w:lineRule="auto"/>
        <w:ind w:left="284" w:firstLine="0"/>
        <w:rPr>
          <w:color w:val="000000" w:themeColor="text1"/>
          <w:sz w:val="22"/>
          <w:szCs w:val="22"/>
          <w:lang w:val="pl-PL"/>
        </w:rPr>
      </w:pPr>
      <w:r w:rsidRPr="00BD50FB">
        <w:rPr>
          <w:color w:val="000000" w:themeColor="text1"/>
          <w:sz w:val="22"/>
          <w:szCs w:val="22"/>
          <w:lang w:val="pl-PL"/>
        </w:rPr>
        <w:t>Oprogramowanie (opis):</w:t>
      </w:r>
    </w:p>
    <w:p w14:paraId="344972B6" w14:textId="77777777" w:rsidR="00AF4DF3" w:rsidRPr="00BD50FB" w:rsidRDefault="00AF4DF3" w:rsidP="00AF4DF3">
      <w:pPr>
        <w:pStyle w:val="Akapitzlist1"/>
        <w:numPr>
          <w:ilvl w:val="1"/>
          <w:numId w:val="1"/>
        </w:numPr>
        <w:spacing w:line="276" w:lineRule="auto"/>
        <w:ind w:left="1134" w:hanging="566"/>
        <w:rPr>
          <w:color w:val="000000" w:themeColor="text1"/>
          <w:sz w:val="22"/>
          <w:szCs w:val="22"/>
          <w:lang w:val="pl-PL"/>
        </w:rPr>
      </w:pPr>
      <w:r w:rsidRPr="00BD50FB">
        <w:rPr>
          <w:color w:val="000000" w:themeColor="text1"/>
          <w:sz w:val="22"/>
          <w:szCs w:val="22"/>
          <w:lang w:val="pl-PL"/>
        </w:rPr>
        <w:t>Desktopowy system operacyjny (zestaw) – 17 szt. (ilość zawarta w punkcie 1)</w:t>
      </w:r>
    </w:p>
    <w:p w14:paraId="00C286AA" w14:textId="77777777" w:rsidR="00AF4DF3" w:rsidRPr="00BD50FB" w:rsidRDefault="00AF4DF3" w:rsidP="00AF4DF3">
      <w:pPr>
        <w:pStyle w:val="Akapitzlist1"/>
        <w:numPr>
          <w:ilvl w:val="1"/>
          <w:numId w:val="1"/>
        </w:numPr>
        <w:spacing w:line="276" w:lineRule="auto"/>
        <w:ind w:left="1134" w:hanging="567"/>
        <w:rPr>
          <w:color w:val="000000" w:themeColor="text1"/>
          <w:sz w:val="22"/>
          <w:szCs w:val="22"/>
          <w:lang w:val="pl-PL"/>
        </w:rPr>
      </w:pPr>
      <w:r w:rsidRPr="00BD50FB">
        <w:rPr>
          <w:color w:val="000000" w:themeColor="text1"/>
          <w:sz w:val="22"/>
          <w:szCs w:val="22"/>
          <w:lang w:val="pl-PL"/>
        </w:rPr>
        <w:t>Serwerowy system operacyjny –  (ilość zawarta w punkcie 6)</w:t>
      </w:r>
    </w:p>
    <w:p w14:paraId="41B4D35E" w14:textId="77777777" w:rsidR="00AF4DF3" w:rsidRPr="00BD50FB" w:rsidRDefault="00AF4DF3" w:rsidP="00AF4DF3">
      <w:pPr>
        <w:pStyle w:val="Akapitzlist1"/>
        <w:numPr>
          <w:ilvl w:val="1"/>
          <w:numId w:val="1"/>
        </w:numPr>
        <w:spacing w:line="276" w:lineRule="auto"/>
        <w:ind w:left="1134" w:hanging="567"/>
        <w:rPr>
          <w:color w:val="000000" w:themeColor="text1"/>
          <w:sz w:val="22"/>
          <w:szCs w:val="22"/>
          <w:lang w:val="pl-PL"/>
        </w:rPr>
      </w:pPr>
      <w:r w:rsidRPr="00BD50FB">
        <w:rPr>
          <w:color w:val="000000" w:themeColor="text1"/>
          <w:sz w:val="22"/>
          <w:szCs w:val="22"/>
          <w:lang w:val="pl-PL"/>
        </w:rPr>
        <w:t>Pakiet biurowy – 17 szt.  (ilość zawarta w punkcie 1)</w:t>
      </w:r>
    </w:p>
    <w:p w14:paraId="511D8C0C" w14:textId="77777777" w:rsidR="00AF4DF3" w:rsidRPr="00BD50FB" w:rsidRDefault="00AF4DF3" w:rsidP="0054045B">
      <w:pPr>
        <w:pStyle w:val="Akapitzlist1"/>
        <w:numPr>
          <w:ilvl w:val="1"/>
          <w:numId w:val="1"/>
        </w:numPr>
        <w:spacing w:line="276" w:lineRule="auto"/>
        <w:ind w:left="1134" w:hanging="567"/>
        <w:rPr>
          <w:color w:val="000000" w:themeColor="text1"/>
          <w:sz w:val="22"/>
          <w:szCs w:val="22"/>
          <w:lang w:val="pl-PL"/>
        </w:rPr>
      </w:pPr>
      <w:r w:rsidRPr="00BD50FB">
        <w:rPr>
          <w:color w:val="000000" w:themeColor="text1"/>
          <w:sz w:val="22"/>
          <w:szCs w:val="22"/>
          <w:lang w:val="pl-PL"/>
        </w:rPr>
        <w:t>System bazodanowy (SBD) –   (ilość zawarta w punkcie 6)</w:t>
      </w:r>
    </w:p>
    <w:p w14:paraId="759297ED" w14:textId="77777777" w:rsidR="00AF4DF3" w:rsidRPr="00BD50FB" w:rsidRDefault="00AF4DF3" w:rsidP="00AF4DF3">
      <w:pPr>
        <w:spacing w:after="0"/>
        <w:ind w:left="426"/>
        <w:jc w:val="both"/>
        <w:rPr>
          <w:rFonts w:ascii="Times New Roman" w:hAnsi="Times New Roman" w:cs="Times New Roman"/>
          <w:color w:val="000000" w:themeColor="text1"/>
        </w:rPr>
      </w:pPr>
    </w:p>
    <w:p w14:paraId="13DB4AB3" w14:textId="77777777" w:rsidR="00AF4DF3" w:rsidRPr="00BD50FB" w:rsidRDefault="00AF4DF3" w:rsidP="00AF4DF3">
      <w:pPr>
        <w:pStyle w:val="Akapitzlist"/>
        <w:numPr>
          <w:ilvl w:val="0"/>
          <w:numId w:val="39"/>
        </w:numPr>
        <w:spacing w:after="0"/>
        <w:jc w:val="both"/>
        <w:rPr>
          <w:rFonts w:ascii="Times New Roman" w:hAnsi="Times New Roman" w:cs="Times New Roman"/>
          <w:b/>
          <w:color w:val="000000" w:themeColor="text1"/>
        </w:rPr>
      </w:pPr>
      <w:r w:rsidRPr="00BD50FB">
        <w:rPr>
          <w:rFonts w:ascii="Times New Roman" w:hAnsi="Times New Roman" w:cs="Times New Roman"/>
          <w:b/>
          <w:color w:val="000000" w:themeColor="text1"/>
        </w:rPr>
        <w:t>Dla zadania, w dalszej części dokumentu przedstawiono szczegółowe zakresy i ilości oraz określono minimalne wymagania techniczno-funkcjonalne dla każdego z systemów.</w:t>
      </w:r>
    </w:p>
    <w:p w14:paraId="5ECD6235" w14:textId="77777777" w:rsidR="00AF4DF3" w:rsidRPr="00BD50FB" w:rsidRDefault="00AF4DF3" w:rsidP="00AF4DF3">
      <w:pPr>
        <w:pStyle w:val="Akapitzlist"/>
        <w:spacing w:after="0"/>
        <w:ind w:left="1080"/>
        <w:jc w:val="both"/>
        <w:rPr>
          <w:rFonts w:ascii="Times New Roman" w:hAnsi="Times New Roman" w:cs="Times New Roman"/>
          <w:b/>
          <w:color w:val="000000" w:themeColor="text1"/>
        </w:rPr>
      </w:pPr>
    </w:p>
    <w:p w14:paraId="083D7967" w14:textId="77777777" w:rsidR="00AF4DF3" w:rsidRPr="00BD50FB" w:rsidRDefault="00AF4DF3" w:rsidP="00AF4DF3">
      <w:pPr>
        <w:pStyle w:val="Akapitzlist"/>
        <w:numPr>
          <w:ilvl w:val="0"/>
          <w:numId w:val="39"/>
        </w:numPr>
        <w:spacing w:after="0"/>
        <w:jc w:val="both"/>
        <w:rPr>
          <w:rFonts w:ascii="Times New Roman" w:hAnsi="Times New Roman" w:cs="Times New Roman"/>
          <w:b/>
          <w:color w:val="000000" w:themeColor="text1"/>
        </w:rPr>
      </w:pPr>
      <w:r w:rsidRPr="00BD50FB">
        <w:rPr>
          <w:rFonts w:ascii="Times New Roman" w:hAnsi="Times New Roman" w:cs="Times New Roman"/>
          <w:b/>
          <w:bCs/>
          <w:color w:val="000000" w:themeColor="text1"/>
        </w:rPr>
        <w:t>Wymagania ogólne dla dostarczanego sprzętu i oprogramowania (dotyczy wszystkich systemów opisanych w tym dokumencie):</w:t>
      </w:r>
    </w:p>
    <w:p w14:paraId="39671858" w14:textId="77777777" w:rsidR="00AF4DF3" w:rsidRPr="00BD50FB" w:rsidRDefault="00AF4DF3" w:rsidP="00AF4DF3">
      <w:pPr>
        <w:spacing w:after="0"/>
        <w:ind w:left="426"/>
        <w:jc w:val="both"/>
        <w:rPr>
          <w:rFonts w:ascii="Times New Roman" w:hAnsi="Times New Roman" w:cs="Times New Roman"/>
          <w:color w:val="000000" w:themeColor="text1"/>
        </w:rPr>
      </w:pPr>
    </w:p>
    <w:p w14:paraId="66EBDC04" w14:textId="643C3C0F" w:rsidR="00AF4DF3" w:rsidRPr="00BD50FB" w:rsidRDefault="00AF4DF3" w:rsidP="00774AD5">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1. Wymagania:</w:t>
      </w:r>
    </w:p>
    <w:p w14:paraId="01647C4B" w14:textId="77777777"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Zamawiający wymaga, by dostarczone urządzenia były nowe (tzn. wyprodukowane nie dawniej, niż na 6 miesięcy przed ich dostarczeniem)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14:paraId="322EEFA8" w14:textId="77777777" w:rsidR="00780B78" w:rsidRPr="00BD50FB" w:rsidRDefault="00780B78" w:rsidP="00166967">
      <w:pPr>
        <w:spacing w:after="0"/>
        <w:ind w:left="426"/>
        <w:jc w:val="both"/>
        <w:rPr>
          <w:rFonts w:ascii="Times New Roman" w:hAnsi="Times New Roman" w:cs="Times New Roman"/>
          <w:color w:val="000000" w:themeColor="text1"/>
        </w:rPr>
      </w:pPr>
    </w:p>
    <w:p w14:paraId="78DC0C73" w14:textId="77777777" w:rsidR="00780B78" w:rsidRPr="00BD50FB" w:rsidRDefault="00780B78" w:rsidP="00780B78">
      <w:pPr>
        <w:spacing w:after="0"/>
        <w:ind w:left="426"/>
        <w:jc w:val="both"/>
        <w:rPr>
          <w:rFonts w:ascii="Times New Roman" w:hAnsi="Times New Roman" w:cs="Times New Roman"/>
          <w:color w:val="000000"/>
        </w:rPr>
      </w:pPr>
      <w:r w:rsidRPr="00BD50FB">
        <w:rPr>
          <w:rFonts w:ascii="Times New Roman" w:hAnsi="Times New Roman" w:cs="Times New Roman"/>
          <w:color w:val="000000"/>
        </w:rPr>
        <w:lastRenderedPageBreak/>
        <w:t>- Musi posiadać stosowny pakiet usług gwarancyjnych świadczonych przez producenta sprzętu (lub autoryzowany serwis) kierowanych do użytkowników z obszaru Rzeczpospolitej Polskiej;</w:t>
      </w:r>
    </w:p>
    <w:p w14:paraId="2CD6A099" w14:textId="77777777" w:rsidR="00780B78" w:rsidRPr="00BD50FB" w:rsidRDefault="00780B78" w:rsidP="00780B78">
      <w:pPr>
        <w:spacing w:after="0"/>
        <w:ind w:left="426"/>
        <w:jc w:val="both"/>
        <w:rPr>
          <w:rFonts w:ascii="Times New Roman" w:hAnsi="Times New Roman" w:cs="Times New Roman"/>
          <w:color w:val="000000"/>
        </w:rPr>
      </w:pPr>
      <w:r w:rsidRPr="00BD50FB">
        <w:rPr>
          <w:rFonts w:ascii="Times New Roman" w:hAnsi="Times New Roman" w:cs="Times New Roman"/>
          <w:color w:val="000000"/>
        </w:rPr>
        <w:t>- 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14:paraId="0700FFDF" w14:textId="77777777"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Wykonawca zapewnia i zobowiązuje się, że zgodne z niniejszą umową korzystanie przez Zamawiającego z dostarczonych produktów nie będzie stanowić naruszenia majątkowych praw autorskich osób trzecich;</w:t>
      </w:r>
    </w:p>
    <w:p w14:paraId="4C64D173" w14:textId="77777777"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Do każdego urządzenia musi być dostarczony komplet nośników umożliwiających odtworzenie systemu operacyjnego</w:t>
      </w:r>
      <w:r w:rsidRPr="00BD50FB">
        <w:rPr>
          <w:rStyle w:val="Odwoaniedokomentarza"/>
          <w:rFonts w:ascii="Times New Roman" w:hAnsi="Times New Roman" w:cs="Times New Roman"/>
          <w:color w:val="000000" w:themeColor="text1"/>
        </w:rPr>
        <w:t xml:space="preserve"> </w:t>
      </w:r>
      <w:r w:rsidRPr="00BD50FB">
        <w:rPr>
          <w:rFonts w:ascii="Times New Roman" w:hAnsi="Times New Roman" w:cs="Times New Roman"/>
          <w:color w:val="000000" w:themeColor="text1"/>
        </w:rPr>
        <w:t>zainstalowanego w urządzeniu;</w:t>
      </w:r>
    </w:p>
    <w:p w14:paraId="52C3FA09" w14:textId="77777777"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Zamawiający wymaga, by dostarczone oprogramowanie było oprogramowaniem w wersji aktualnej, tj. dostępnym na etapie realizacji projektu, włącznie z momentem zakończenia wdrożenia urządzeń;</w:t>
      </w:r>
    </w:p>
    <w:p w14:paraId="435C17EA" w14:textId="77777777"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Wszystkie urządzenia muszą współpracować z siecią energetyczną o parametrach: 230 V ±10%, 50Hz;</w:t>
      </w:r>
    </w:p>
    <w:p w14:paraId="3F0E5462" w14:textId="77777777"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Do każdego urządzenia musi być dostarczony komplet standardowej dokumentacji dla użytkownika w formie papierowej lub elektronicznej.</w:t>
      </w:r>
    </w:p>
    <w:p w14:paraId="23C80E6B" w14:textId="77777777"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Zamawiający wymaga, aby wszystkie programy i systemy operacyjne były zainstalowane na poszczególnych komputerach stacjonarnych i serwerach.</w:t>
      </w:r>
    </w:p>
    <w:p w14:paraId="75B5E82C" w14:textId="75D8FD6A" w:rsidR="00AF4DF3" w:rsidRPr="00774AD5" w:rsidRDefault="00AF4DF3" w:rsidP="00774AD5">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rPr>
        <w:t>- Zamawiający wymaga, aby system operacyjny serwerów oraz pakiet oprogramowania biurowego został zainstalowany zgodnie z wymogami osoby nadzorującej pracę serwerowni.</w:t>
      </w:r>
    </w:p>
    <w:p w14:paraId="3ECB3FE5" w14:textId="77777777" w:rsidR="00DD1070" w:rsidRPr="00BD50FB" w:rsidRDefault="00DD1070" w:rsidP="00166967">
      <w:pPr>
        <w:spacing w:after="0"/>
        <w:ind w:left="0"/>
        <w:jc w:val="both"/>
        <w:rPr>
          <w:rFonts w:ascii="Times New Roman" w:hAnsi="Times New Roman" w:cs="Times New Roman"/>
          <w:b/>
          <w:color w:val="000000" w:themeColor="text1"/>
        </w:rPr>
      </w:pPr>
    </w:p>
    <w:p w14:paraId="5E98D971" w14:textId="38675FFE" w:rsidR="00AF4DF3" w:rsidRDefault="00AF4DF3" w:rsidP="00166967">
      <w:pPr>
        <w:spacing w:after="0"/>
        <w:ind w:left="426"/>
        <w:jc w:val="both"/>
        <w:rPr>
          <w:rFonts w:ascii="Times New Roman" w:hAnsi="Times New Roman" w:cs="Times New Roman"/>
          <w:b/>
          <w:color w:val="000000" w:themeColor="text1"/>
        </w:rPr>
      </w:pPr>
      <w:r w:rsidRPr="00BD50FB">
        <w:rPr>
          <w:rFonts w:ascii="Times New Roman" w:hAnsi="Times New Roman" w:cs="Times New Roman"/>
          <w:b/>
          <w:color w:val="000000" w:themeColor="text1"/>
        </w:rPr>
        <w:t>Projekt, dostawa, instalacja, wdrożenie i uruchomienie realizowane jest w</w:t>
      </w:r>
      <w:r w:rsidR="00774AD5">
        <w:rPr>
          <w:rFonts w:ascii="Times New Roman" w:hAnsi="Times New Roman" w:cs="Times New Roman"/>
          <w:b/>
          <w:color w:val="000000" w:themeColor="text1"/>
        </w:rPr>
        <w:t>:</w:t>
      </w:r>
      <w:r w:rsidRPr="00BD50FB">
        <w:rPr>
          <w:rFonts w:ascii="Times New Roman" w:hAnsi="Times New Roman" w:cs="Times New Roman"/>
          <w:b/>
          <w:color w:val="000000" w:themeColor="text1"/>
        </w:rPr>
        <w:t xml:space="preserve"> </w:t>
      </w:r>
    </w:p>
    <w:p w14:paraId="61AF432F" w14:textId="77777777" w:rsidR="00045197" w:rsidRPr="00BD50FB" w:rsidRDefault="00045197" w:rsidP="00166967">
      <w:pPr>
        <w:spacing w:after="0"/>
        <w:ind w:left="426"/>
        <w:jc w:val="both"/>
        <w:rPr>
          <w:rFonts w:ascii="Times New Roman" w:hAnsi="Times New Roman" w:cs="Times New Roman"/>
          <w:color w:val="000000" w:themeColor="text1"/>
        </w:rPr>
      </w:pPr>
    </w:p>
    <w:p w14:paraId="28DAAED3" w14:textId="77777777" w:rsidR="00AF4DF3" w:rsidRDefault="00AF4DF3" w:rsidP="00EF0056">
      <w:pPr>
        <w:pStyle w:val="Akapitzlist1"/>
        <w:numPr>
          <w:ilvl w:val="0"/>
          <w:numId w:val="3"/>
        </w:numPr>
        <w:ind w:left="284" w:firstLine="80"/>
        <w:jc w:val="both"/>
        <w:rPr>
          <w:color w:val="000000" w:themeColor="text1"/>
          <w:sz w:val="22"/>
          <w:szCs w:val="22"/>
          <w:lang w:val="pl-PL"/>
        </w:rPr>
      </w:pPr>
      <w:r w:rsidRPr="00BD50FB">
        <w:rPr>
          <w:color w:val="000000" w:themeColor="text1"/>
          <w:sz w:val="22"/>
          <w:szCs w:val="22"/>
          <w:lang w:val="pl-PL"/>
        </w:rPr>
        <w:t>Urzędzie Gminy Ełk, ul. T. Kościuszki 28A, 19-300 Ełk</w:t>
      </w:r>
    </w:p>
    <w:p w14:paraId="1BB1516C" w14:textId="77777777" w:rsidR="00045197" w:rsidRPr="00BD50FB" w:rsidRDefault="00045197" w:rsidP="00045197">
      <w:pPr>
        <w:pStyle w:val="Akapitzlist1"/>
        <w:ind w:left="364"/>
        <w:jc w:val="both"/>
        <w:rPr>
          <w:color w:val="000000" w:themeColor="text1"/>
          <w:sz w:val="22"/>
          <w:szCs w:val="22"/>
          <w:lang w:val="pl-PL"/>
        </w:rPr>
      </w:pPr>
    </w:p>
    <w:p w14:paraId="6871A845" w14:textId="706CF412" w:rsidR="00AF4DF3" w:rsidRDefault="00AF4DF3" w:rsidP="00166967">
      <w:pPr>
        <w:numPr>
          <w:ilvl w:val="0"/>
          <w:numId w:val="3"/>
        </w:numPr>
        <w:spacing w:after="0"/>
        <w:jc w:val="both"/>
        <w:rPr>
          <w:rFonts w:ascii="Times New Roman" w:hAnsi="Times New Roman" w:cs="Times New Roman"/>
          <w:b/>
          <w:color w:val="000000" w:themeColor="text1"/>
        </w:rPr>
      </w:pPr>
      <w:r w:rsidRPr="00BD50FB">
        <w:rPr>
          <w:rFonts w:ascii="Times New Roman" w:hAnsi="Times New Roman" w:cs="Times New Roman"/>
          <w:b/>
          <w:color w:val="000000" w:themeColor="text1"/>
        </w:rPr>
        <w:t xml:space="preserve">Zamawiający zaznacza, że Wykonawca powinien przewidzieć, że </w:t>
      </w:r>
      <w:r w:rsidR="00515CF6">
        <w:rPr>
          <w:rFonts w:ascii="Times New Roman" w:hAnsi="Times New Roman" w:cs="Times New Roman"/>
          <w:b/>
          <w:color w:val="000000" w:themeColor="text1"/>
        </w:rPr>
        <w:t xml:space="preserve">niżej wymieniony </w:t>
      </w:r>
      <w:r w:rsidRPr="00BD50FB">
        <w:rPr>
          <w:rFonts w:ascii="Times New Roman" w:hAnsi="Times New Roman" w:cs="Times New Roman"/>
          <w:b/>
          <w:color w:val="000000" w:themeColor="text1"/>
        </w:rPr>
        <w:t xml:space="preserve"> sprzęt</w:t>
      </w:r>
      <w:r w:rsidR="00515CF6">
        <w:rPr>
          <w:rFonts w:ascii="Times New Roman" w:hAnsi="Times New Roman" w:cs="Times New Roman"/>
          <w:b/>
          <w:color w:val="000000" w:themeColor="text1"/>
        </w:rPr>
        <w:t xml:space="preserve"> i oprogramowanie będzie dostarczone</w:t>
      </w:r>
      <w:r w:rsidRPr="00BD50FB">
        <w:rPr>
          <w:rFonts w:ascii="Times New Roman" w:hAnsi="Times New Roman" w:cs="Times New Roman"/>
          <w:b/>
          <w:color w:val="000000" w:themeColor="text1"/>
        </w:rPr>
        <w:t xml:space="preserve"> do jednostki samorządowej oraz przewidzieć, że w razie awarii głównego serwera, należy system serwerowy maszyn wirtualnych przenieść na druki serwer (na replikę) i go tam aktywować.</w:t>
      </w:r>
    </w:p>
    <w:p w14:paraId="7C8D4C8F" w14:textId="77777777" w:rsidR="00045197" w:rsidRPr="00BD50FB" w:rsidRDefault="00045197" w:rsidP="00045197">
      <w:pPr>
        <w:spacing w:after="0"/>
        <w:ind w:left="0"/>
        <w:jc w:val="both"/>
        <w:rPr>
          <w:rFonts w:ascii="Times New Roman" w:hAnsi="Times New Roman" w:cs="Times New Roman"/>
          <w:b/>
          <w:color w:val="000000" w:themeColor="text1"/>
        </w:rPr>
      </w:pPr>
    </w:p>
    <w:p w14:paraId="6B51542D" w14:textId="237A5F17" w:rsidR="00AF4DF3" w:rsidRDefault="00515CF6" w:rsidP="00166967">
      <w:pPr>
        <w:numPr>
          <w:ilvl w:val="0"/>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Zamawiający nadmienia, że poniższy </w:t>
      </w:r>
      <w:r w:rsidR="00AF4DF3" w:rsidRPr="00BD50FB">
        <w:rPr>
          <w:rFonts w:ascii="Times New Roman" w:hAnsi="Times New Roman" w:cs="Times New Roman"/>
          <w:color w:val="000000" w:themeColor="text1"/>
        </w:rPr>
        <w:t>sprzęt komputerowy wraz z oprogramowaniem powinien być kompatybilny z obecnie posiadanymi przez Zamawiającego serwerami oraz systemem Windows Serwer 2012 Standard oraz przełącznikami Dell N2048 i urządzeniem UTM (</w:t>
      </w:r>
      <w:r w:rsidR="00AF4DF3" w:rsidRPr="00BD50FB">
        <w:rPr>
          <w:rFonts w:ascii="Times New Roman" w:hAnsi="Times New Roman" w:cs="Times New Roman"/>
          <w:i/>
          <w:iCs/>
          <w:color w:val="000000" w:themeColor="text1"/>
        </w:rPr>
        <w:t>unified threat management</w:t>
      </w:r>
      <w:r w:rsidR="00AF4DF3" w:rsidRPr="00BD50FB">
        <w:rPr>
          <w:rFonts w:ascii="Times New Roman" w:hAnsi="Times New Roman" w:cs="Times New Roman"/>
          <w:color w:val="000000" w:themeColor="text1"/>
        </w:rPr>
        <w:t>) czyli wielofunkcyjną zaporą sieciową Dell SonicWall TZ500. Oprogramowanie do obsługi skanerów musi współpracować z systemem EZD PUW.</w:t>
      </w:r>
    </w:p>
    <w:p w14:paraId="63DE215D" w14:textId="77777777" w:rsidR="00045197" w:rsidRPr="00BD50FB" w:rsidRDefault="00045197" w:rsidP="00045197">
      <w:pPr>
        <w:spacing w:after="0"/>
        <w:ind w:left="0"/>
        <w:jc w:val="both"/>
        <w:rPr>
          <w:rFonts w:ascii="Times New Roman" w:hAnsi="Times New Roman" w:cs="Times New Roman"/>
          <w:color w:val="000000" w:themeColor="text1"/>
        </w:rPr>
      </w:pPr>
    </w:p>
    <w:p w14:paraId="2A173EE1" w14:textId="1D2B6CDD" w:rsidR="00AF4DF3" w:rsidRPr="00BD50FB" w:rsidRDefault="00AF4DF3" w:rsidP="00166967">
      <w:pPr>
        <w:numPr>
          <w:ilvl w:val="0"/>
          <w:numId w:val="3"/>
        </w:numPr>
        <w:spacing w:after="0"/>
        <w:jc w:val="both"/>
        <w:rPr>
          <w:rFonts w:ascii="Times New Roman" w:hAnsi="Times New Roman" w:cs="Times New Roman"/>
          <w:color w:val="000000" w:themeColor="text1"/>
        </w:rPr>
      </w:pPr>
      <w:r w:rsidRPr="00BD50FB">
        <w:rPr>
          <w:rFonts w:ascii="Times New Roman" w:hAnsi="Times New Roman" w:cs="Times New Roman"/>
          <w:b/>
          <w:color w:val="000000" w:themeColor="text1"/>
        </w:rPr>
        <w:t xml:space="preserve">Zamawiający wymaga, aby na </w:t>
      </w:r>
      <w:bookmarkStart w:id="0" w:name="OLE_LINK10"/>
      <w:r w:rsidR="00921127">
        <w:rPr>
          <w:rFonts w:ascii="Times New Roman" w:hAnsi="Times New Roman" w:cs="Times New Roman"/>
          <w:b/>
          <w:color w:val="000000" w:themeColor="text1"/>
        </w:rPr>
        <w:t xml:space="preserve">komputery (jednostki centralne) oraz na serwery </w:t>
      </w:r>
      <w:bookmarkEnd w:id="0"/>
      <w:r w:rsidRPr="00BD50FB">
        <w:rPr>
          <w:rFonts w:ascii="Times New Roman" w:hAnsi="Times New Roman" w:cs="Times New Roman"/>
          <w:b/>
          <w:color w:val="000000" w:themeColor="text1"/>
        </w:rPr>
        <w:t>obowiązywał</w:t>
      </w:r>
      <w:r w:rsidR="00B13D02">
        <w:rPr>
          <w:rFonts w:ascii="Times New Roman" w:hAnsi="Times New Roman" w:cs="Times New Roman"/>
          <w:b/>
          <w:color w:val="000000" w:themeColor="text1"/>
        </w:rPr>
        <w:t xml:space="preserve">o minimum 36 miesięcy gwarancji </w:t>
      </w:r>
      <w:r w:rsidR="0041400E">
        <w:rPr>
          <w:rFonts w:ascii="Times New Roman" w:hAnsi="Times New Roman" w:cs="Times New Roman"/>
          <w:b/>
          <w:color w:val="000000" w:themeColor="text1"/>
        </w:rPr>
        <w:t>pro</w:t>
      </w:r>
      <w:r w:rsidR="00B13D02">
        <w:rPr>
          <w:rFonts w:ascii="Times New Roman" w:hAnsi="Times New Roman" w:cs="Times New Roman"/>
          <w:b/>
          <w:color w:val="000000" w:themeColor="text1"/>
        </w:rPr>
        <w:t>ducenta.</w:t>
      </w:r>
    </w:p>
    <w:p w14:paraId="762146C8" w14:textId="77777777" w:rsidR="00045197" w:rsidRPr="00BD50FB" w:rsidRDefault="00045197" w:rsidP="00774AD5">
      <w:pPr>
        <w:spacing w:after="0"/>
        <w:ind w:left="0"/>
        <w:jc w:val="both"/>
        <w:rPr>
          <w:rFonts w:ascii="Times New Roman" w:hAnsi="Times New Roman" w:cs="Times New Roman"/>
          <w:color w:val="000000" w:themeColor="text1"/>
        </w:rPr>
      </w:pPr>
    </w:p>
    <w:p w14:paraId="5AF861AE" w14:textId="77777777" w:rsidR="00AF4DF3" w:rsidRPr="00BD50FB" w:rsidRDefault="00AF4DF3" w:rsidP="00AF4DF3">
      <w:pPr>
        <w:spacing w:after="0"/>
        <w:ind w:left="284"/>
        <w:jc w:val="both"/>
        <w:rPr>
          <w:rFonts w:ascii="Times New Roman" w:hAnsi="Times New Roman" w:cs="Times New Roman"/>
          <w:color w:val="000000" w:themeColor="text1"/>
        </w:rPr>
      </w:pPr>
      <w:r w:rsidRPr="00BD50FB">
        <w:rPr>
          <w:rFonts w:ascii="Times New Roman" w:hAnsi="Times New Roman" w:cs="Times New Roman"/>
          <w:color w:val="000000" w:themeColor="text1"/>
        </w:rPr>
        <w:t>Definicje i minimalne parametry urządzeń i oprogramowania obowiązujące w całym niniejszym dokumencie:</w:t>
      </w:r>
    </w:p>
    <w:p w14:paraId="05C82A34" w14:textId="77777777" w:rsidR="00AF4DF3" w:rsidRPr="00BD50FB" w:rsidRDefault="00AF4DF3" w:rsidP="00AF4DF3">
      <w:pPr>
        <w:spacing w:after="0"/>
        <w:ind w:left="426"/>
        <w:rPr>
          <w:rFonts w:ascii="Times New Roman" w:hAnsi="Times New Roman" w:cs="Times New Roman"/>
          <w:color w:val="000000" w:themeColor="text1"/>
        </w:rPr>
      </w:pPr>
    </w:p>
    <w:p w14:paraId="6B07C622" w14:textId="5D3FF32C" w:rsidR="00AF4DF3" w:rsidRPr="00BD50FB" w:rsidRDefault="00D65EF4" w:rsidP="00AF4DF3">
      <w:pPr>
        <w:pStyle w:val="Akapitzlist"/>
        <w:numPr>
          <w:ilvl w:val="0"/>
          <w:numId w:val="39"/>
        </w:numPr>
        <w:spacing w:after="0"/>
        <w:rPr>
          <w:rFonts w:ascii="Times New Roman" w:hAnsi="Times New Roman" w:cs="Times New Roman"/>
          <w:b/>
          <w:bCs/>
          <w:color w:val="000000" w:themeColor="text1"/>
        </w:rPr>
      </w:pPr>
      <w:r>
        <w:rPr>
          <w:rFonts w:ascii="Times New Roman" w:hAnsi="Times New Roman" w:cs="Times New Roman"/>
          <w:b/>
          <w:bCs/>
          <w:color w:val="000000" w:themeColor="text1"/>
        </w:rPr>
        <w:t>Minimalne w</w:t>
      </w:r>
      <w:r w:rsidR="00AF4DF3" w:rsidRPr="00BD50FB">
        <w:rPr>
          <w:rFonts w:ascii="Times New Roman" w:hAnsi="Times New Roman" w:cs="Times New Roman"/>
          <w:b/>
          <w:bCs/>
          <w:color w:val="000000" w:themeColor="text1"/>
        </w:rPr>
        <w:t>ymagania szczegółowe:</w:t>
      </w:r>
    </w:p>
    <w:p w14:paraId="2448FDDD" w14:textId="77777777" w:rsidR="00AF4DF3" w:rsidRPr="00BD50FB" w:rsidRDefault="00AF4DF3" w:rsidP="00AF4DF3">
      <w:pPr>
        <w:spacing w:after="0"/>
        <w:ind w:left="426"/>
        <w:rPr>
          <w:rFonts w:ascii="Times New Roman" w:hAnsi="Times New Roman" w:cs="Times New Roman"/>
          <w:color w:val="000000" w:themeColor="text1"/>
        </w:rPr>
      </w:pPr>
    </w:p>
    <w:p w14:paraId="1F3FD656" w14:textId="77777777" w:rsidR="00AF4DF3" w:rsidRPr="00BD50FB" w:rsidRDefault="00AF4DF3" w:rsidP="00AF4DF3">
      <w:pPr>
        <w:pStyle w:val="Akapitzlist1"/>
        <w:numPr>
          <w:ilvl w:val="0"/>
          <w:numId w:val="2"/>
        </w:numPr>
        <w:spacing w:line="276" w:lineRule="auto"/>
        <w:rPr>
          <w:color w:val="000000" w:themeColor="text1"/>
          <w:sz w:val="22"/>
          <w:szCs w:val="22"/>
          <w:lang w:val="pl-PL"/>
        </w:rPr>
      </w:pPr>
      <w:r w:rsidRPr="00BD50FB">
        <w:rPr>
          <w:b/>
          <w:color w:val="000000" w:themeColor="text1"/>
          <w:sz w:val="22"/>
          <w:szCs w:val="22"/>
          <w:lang w:val="pl-PL"/>
        </w:rPr>
        <w:t>Komputer stacjonarny (zestaw) – 17 szt</w:t>
      </w:r>
      <w:r w:rsidRPr="00BD50FB">
        <w:rPr>
          <w:color w:val="000000" w:themeColor="text1"/>
          <w:sz w:val="22"/>
          <w:szCs w:val="22"/>
          <w:lang w:val="pl-PL"/>
        </w:rPr>
        <w:t>.</w:t>
      </w:r>
    </w:p>
    <w:p w14:paraId="6F0E6CEB" w14:textId="77777777" w:rsidR="00AF4DF3" w:rsidRPr="00BD50FB" w:rsidRDefault="00AF4DF3" w:rsidP="00AF4DF3">
      <w:pPr>
        <w:pStyle w:val="Akapitzlist1"/>
        <w:ind w:left="426"/>
        <w:rPr>
          <w:b/>
          <w:bCs/>
          <w:color w:val="000000" w:themeColor="text1"/>
          <w:sz w:val="22"/>
          <w:szCs w:val="22"/>
          <w:lang w:val="pl-PL"/>
        </w:rPr>
      </w:pPr>
    </w:p>
    <w:p w14:paraId="17755EBF" w14:textId="77777777" w:rsidR="00AF4DF3" w:rsidRPr="00BD50FB" w:rsidRDefault="00AF4DF3" w:rsidP="00AF4DF3">
      <w:pPr>
        <w:pStyle w:val="Akapitzlist1"/>
        <w:numPr>
          <w:ilvl w:val="1"/>
          <w:numId w:val="11"/>
        </w:numPr>
        <w:rPr>
          <w:bCs/>
          <w:color w:val="000000" w:themeColor="text1"/>
          <w:sz w:val="22"/>
          <w:szCs w:val="22"/>
          <w:lang w:val="pl-PL"/>
        </w:rPr>
      </w:pPr>
      <w:r w:rsidRPr="00BD50FB">
        <w:rPr>
          <w:bCs/>
          <w:color w:val="000000" w:themeColor="text1"/>
          <w:sz w:val="22"/>
          <w:szCs w:val="22"/>
          <w:lang w:val="pl-PL"/>
        </w:rPr>
        <w:t>Komputer stacjonarny (jednostka centralna) – 17 szt.</w:t>
      </w:r>
    </w:p>
    <w:p w14:paraId="0CC0841B" w14:textId="77777777" w:rsidR="00AF4DF3" w:rsidRPr="00BD50FB" w:rsidRDefault="00AF4DF3" w:rsidP="00AF4DF3">
      <w:pPr>
        <w:spacing w:after="0"/>
        <w:ind w:left="426"/>
        <w:jc w:val="both"/>
        <w:rPr>
          <w:rFonts w:ascii="Times New Roman" w:hAnsi="Times New Roman" w:cs="Times New Roman"/>
          <w:color w:val="000000" w:themeColor="text1"/>
        </w:rPr>
      </w:pPr>
      <w:r w:rsidRPr="00BD50FB">
        <w:rPr>
          <w:rFonts w:ascii="Times New Roman" w:hAnsi="Times New Roman" w:cs="Times New Roman"/>
          <w:color w:val="000000" w:themeColor="text1"/>
          <w:u w:val="single"/>
        </w:rPr>
        <w:t>Zastosowanie:</w:t>
      </w:r>
      <w:r w:rsidRPr="00BD50FB">
        <w:rPr>
          <w:rFonts w:ascii="Times New Roman" w:hAnsi="Times New Roman" w:cs="Times New Roman"/>
          <w:color w:val="000000" w:themeColor="text1"/>
        </w:rPr>
        <w:t xml:space="preserve"> Komputer stacjonarny będzie wykorzystywany dla potrzeb aplikacji biurowych, aplikacji podatkowych, aplikacji obliczeniowych, dostępu do Internetu oraz poczty elektronicznej, jako lokalna baza danych</w:t>
      </w:r>
    </w:p>
    <w:p w14:paraId="5098B48F" w14:textId="77777777" w:rsidR="00AF4DF3" w:rsidRPr="00BD50FB" w:rsidRDefault="00AF4DF3" w:rsidP="00AF4DF3">
      <w:pPr>
        <w:spacing w:after="0"/>
        <w:ind w:left="426"/>
        <w:jc w:val="both"/>
        <w:rPr>
          <w:rFonts w:ascii="Times New Roman" w:hAnsi="Times New Roman" w:cs="Times New Roman"/>
          <w:color w:val="000000" w:themeColor="text1"/>
        </w:rPr>
      </w:pPr>
    </w:p>
    <w:tbl>
      <w:tblPr>
        <w:tblW w:w="5011" w:type="pct"/>
        <w:jc w:val="center"/>
        <w:tblCellMar>
          <w:left w:w="70" w:type="dxa"/>
          <w:right w:w="115" w:type="dxa"/>
        </w:tblCellMar>
        <w:tblLook w:val="04A0" w:firstRow="1" w:lastRow="0" w:firstColumn="1" w:lastColumn="0" w:noHBand="0" w:noVBand="1"/>
      </w:tblPr>
      <w:tblGrid>
        <w:gridCol w:w="2189"/>
        <w:gridCol w:w="8485"/>
      </w:tblGrid>
      <w:tr w:rsidR="0054045B" w:rsidRPr="00BD50FB" w14:paraId="1E76177A" w14:textId="77777777" w:rsidTr="001317FD">
        <w:trPr>
          <w:trHeight w:val="527"/>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D53A6F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b/>
                <w:color w:val="000000" w:themeColor="text1"/>
                <w:sz w:val="20"/>
                <w:szCs w:val="20"/>
              </w:rPr>
              <w:lastRenderedPageBreak/>
              <w:t xml:space="preserve">Parametry techniczne </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5D3A3E5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b/>
                <w:color w:val="000000" w:themeColor="text1"/>
                <w:sz w:val="20"/>
                <w:szCs w:val="20"/>
              </w:rPr>
              <w:t xml:space="preserve">Wymagania minimalne </w:t>
            </w:r>
          </w:p>
        </w:tc>
      </w:tr>
      <w:tr w:rsidR="0054045B" w:rsidRPr="00BD50FB" w14:paraId="19B59D01" w14:textId="77777777" w:rsidTr="001317FD">
        <w:trPr>
          <w:trHeight w:val="27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36F5992"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Typ</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51CBFCFF" w14:textId="77777777" w:rsidR="00AF4DF3" w:rsidRPr="00BD50FB" w:rsidRDefault="00AF4DF3" w:rsidP="00DB5AB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 xml:space="preserve">Komputer stacjonarny. </w:t>
            </w:r>
          </w:p>
        </w:tc>
      </w:tr>
      <w:tr w:rsidR="0054045B" w:rsidRPr="00BD50FB" w14:paraId="1EA5BCBF"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A3407E3"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Wydajność obliczeniowa</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327E10FC" w14:textId="77777777" w:rsidR="00AF4DF3" w:rsidRPr="00BD50FB" w:rsidRDefault="00AF4DF3" w:rsidP="00DB5ABB">
            <w:pPr>
              <w:spacing w:after="0"/>
              <w:ind w:left="0"/>
              <w:jc w:val="both"/>
              <w:rPr>
                <w:rStyle w:val="Hipercze"/>
                <w:rFonts w:ascii="Times New Roman" w:hAnsi="Times New Roman" w:cs="Times New Roman"/>
                <w:bCs/>
                <w:sz w:val="20"/>
                <w:szCs w:val="20"/>
              </w:rPr>
            </w:pPr>
            <w:r w:rsidRPr="00BD50FB">
              <w:rPr>
                <w:rFonts w:ascii="Times New Roman" w:hAnsi="Times New Roman" w:cs="Times New Roman"/>
                <w:bCs/>
                <w:color w:val="000000" w:themeColor="text1"/>
                <w:sz w:val="20"/>
                <w:szCs w:val="20"/>
              </w:rPr>
              <w:t xml:space="preserve">Procesor wielordzeniowy osiągający w teście PassMark CPU Mark wynik min. 10700 punków według wyników ze strony </w:t>
            </w:r>
            <w:hyperlink r:id="rId7" w:history="1">
              <w:r w:rsidR="001A2963" w:rsidRPr="00BD50FB">
                <w:rPr>
                  <w:rStyle w:val="Hipercze"/>
                  <w:rFonts w:ascii="Times New Roman" w:hAnsi="Times New Roman" w:cs="Times New Roman"/>
                  <w:bCs/>
                  <w:sz w:val="20"/>
                  <w:szCs w:val="20"/>
                </w:rPr>
                <w:t>https://www.cpubenchmark.net</w:t>
              </w:r>
            </w:hyperlink>
          </w:p>
          <w:p w14:paraId="295E6080" w14:textId="77777777" w:rsidR="00DD2224" w:rsidRPr="00BD50FB" w:rsidRDefault="00DD2224" w:rsidP="00DB5ABB">
            <w:pPr>
              <w:spacing w:after="0"/>
              <w:ind w:left="0"/>
              <w:jc w:val="both"/>
              <w:rPr>
                <w:rStyle w:val="Hipercze"/>
                <w:rFonts w:ascii="Times New Roman" w:hAnsi="Times New Roman" w:cs="Times New Roman"/>
                <w:bCs/>
                <w:sz w:val="20"/>
                <w:szCs w:val="20"/>
              </w:rPr>
            </w:pPr>
          </w:p>
          <w:p w14:paraId="591F3E4C" w14:textId="24A8D6E2" w:rsidR="00DD2224" w:rsidRPr="00BD50FB" w:rsidRDefault="00DD2224" w:rsidP="00DB5AB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sz w:val="20"/>
                <w:szCs w:val="20"/>
              </w:rPr>
              <w:t>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2 dni od otrzymania zawiadomienia od Zamawiającego;</w:t>
            </w:r>
          </w:p>
        </w:tc>
      </w:tr>
      <w:tr w:rsidR="0054045B" w:rsidRPr="00BD50FB" w14:paraId="4D93A5C1" w14:textId="77777777" w:rsidTr="001317FD">
        <w:trPr>
          <w:trHeight w:val="409"/>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7469FFC"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Pamięć operacyjna RAM</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4B747404" w14:textId="2F9933C3" w:rsidR="00AF4DF3" w:rsidRPr="00BD50FB" w:rsidRDefault="00082555" w:rsidP="00DB5AB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 xml:space="preserve">min. </w:t>
            </w:r>
            <w:r w:rsidR="00AF4DF3" w:rsidRPr="00BD50FB">
              <w:rPr>
                <w:rFonts w:ascii="Times New Roman" w:hAnsi="Times New Roman" w:cs="Times New Roman"/>
                <w:bCs/>
                <w:color w:val="000000" w:themeColor="text1"/>
                <w:sz w:val="20"/>
                <w:szCs w:val="20"/>
              </w:rPr>
              <w:t>16GB</w:t>
            </w:r>
            <w:r w:rsidR="00122180">
              <w:rPr>
                <w:rFonts w:ascii="Times New Roman" w:hAnsi="Times New Roman" w:cs="Times New Roman"/>
                <w:bCs/>
                <w:color w:val="000000" w:themeColor="text1"/>
                <w:sz w:val="20"/>
                <w:szCs w:val="20"/>
              </w:rPr>
              <w:t xml:space="preserve">, </w:t>
            </w:r>
            <w:r w:rsidR="00AF4DF3" w:rsidRPr="00BD50FB">
              <w:rPr>
                <w:rFonts w:ascii="Times New Roman" w:hAnsi="Times New Roman" w:cs="Times New Roman"/>
                <w:bCs/>
                <w:color w:val="000000" w:themeColor="text1"/>
                <w:sz w:val="20"/>
                <w:szCs w:val="20"/>
              </w:rPr>
              <w:t xml:space="preserve"> </w:t>
            </w:r>
            <w:r w:rsidR="00122180">
              <w:rPr>
                <w:rFonts w:ascii="Times New Roman" w:hAnsi="Times New Roman" w:cs="Times New Roman"/>
                <w:bCs/>
                <w:color w:val="000000" w:themeColor="text1"/>
                <w:sz w:val="20"/>
                <w:szCs w:val="20"/>
              </w:rPr>
              <w:t xml:space="preserve">możliwość rozbudowy do min 32 </w:t>
            </w:r>
            <w:r w:rsidR="00AF4DF3" w:rsidRPr="00122180">
              <w:rPr>
                <w:rFonts w:ascii="Times New Roman" w:hAnsi="Times New Roman" w:cs="Times New Roman"/>
                <w:bCs/>
                <w:color w:val="000000" w:themeColor="text1"/>
                <w:sz w:val="20"/>
                <w:szCs w:val="20"/>
              </w:rPr>
              <w:t>GB</w:t>
            </w:r>
          </w:p>
        </w:tc>
      </w:tr>
      <w:tr w:rsidR="0054045B" w:rsidRPr="00BD50FB" w14:paraId="6DD45E24" w14:textId="77777777" w:rsidTr="001317FD">
        <w:trPr>
          <w:trHeight w:val="350"/>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44AB0F6"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Parametry pamięci masowej</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30738AA9" w14:textId="5A8CCFF2" w:rsidR="00AF4DF3" w:rsidRPr="00BD50FB" w:rsidRDefault="0004640C" w:rsidP="00DB5ABB">
            <w:pPr>
              <w:spacing w:after="0"/>
              <w:ind w:left="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dyski twarde: m</w:t>
            </w:r>
            <w:r w:rsidR="00AF4DF3" w:rsidRPr="00BD50FB">
              <w:rPr>
                <w:rFonts w:ascii="Times New Roman" w:hAnsi="Times New Roman" w:cs="Times New Roman"/>
                <w:bCs/>
                <w:color w:val="000000" w:themeColor="text1"/>
                <w:sz w:val="20"/>
                <w:szCs w:val="20"/>
              </w:rPr>
              <w:t>in. 256</w:t>
            </w:r>
            <w:r>
              <w:rPr>
                <w:rFonts w:ascii="Times New Roman" w:hAnsi="Times New Roman" w:cs="Times New Roman"/>
                <w:bCs/>
                <w:color w:val="000000" w:themeColor="text1"/>
                <w:sz w:val="20"/>
                <w:szCs w:val="20"/>
              </w:rPr>
              <w:t xml:space="preserve"> </w:t>
            </w:r>
            <w:r w:rsidR="00AF4DF3" w:rsidRPr="00BD50FB">
              <w:rPr>
                <w:rFonts w:ascii="Times New Roman" w:hAnsi="Times New Roman" w:cs="Times New Roman"/>
                <w:bCs/>
                <w:color w:val="000000" w:themeColor="text1"/>
                <w:sz w:val="20"/>
                <w:szCs w:val="20"/>
              </w:rPr>
              <w:t>GB SSD</w:t>
            </w:r>
            <w:r w:rsidR="00062D2E">
              <w:rPr>
                <w:rFonts w:ascii="Times New Roman" w:hAnsi="Times New Roman" w:cs="Times New Roman"/>
                <w:bCs/>
                <w:color w:val="000000" w:themeColor="text1"/>
                <w:sz w:val="20"/>
                <w:szCs w:val="20"/>
              </w:rPr>
              <w:t xml:space="preserve"> – 1 szt.</w:t>
            </w:r>
            <w:r w:rsidR="00AF4DF3" w:rsidRPr="00BD50FB">
              <w:rPr>
                <w:rFonts w:ascii="Times New Roman" w:hAnsi="Times New Roman" w:cs="Times New Roman"/>
                <w:bCs/>
                <w:color w:val="000000" w:themeColor="text1"/>
                <w:sz w:val="20"/>
                <w:szCs w:val="20"/>
              </w:rPr>
              <w:t xml:space="preserve"> oraz dodatkowy dysk twardy 1</w:t>
            </w:r>
            <w:r>
              <w:rPr>
                <w:rFonts w:ascii="Times New Roman" w:hAnsi="Times New Roman" w:cs="Times New Roman"/>
                <w:bCs/>
                <w:color w:val="000000" w:themeColor="text1"/>
                <w:sz w:val="20"/>
                <w:szCs w:val="20"/>
              </w:rPr>
              <w:t xml:space="preserve"> </w:t>
            </w:r>
            <w:r w:rsidR="00AF4DF3" w:rsidRPr="00BD50FB">
              <w:rPr>
                <w:rFonts w:ascii="Times New Roman" w:hAnsi="Times New Roman" w:cs="Times New Roman"/>
                <w:bCs/>
                <w:color w:val="000000" w:themeColor="text1"/>
                <w:sz w:val="20"/>
                <w:szCs w:val="20"/>
              </w:rPr>
              <w:t xml:space="preserve">TB SATA </w:t>
            </w:r>
            <w:r w:rsidR="00E96A0F" w:rsidRPr="00BD50FB">
              <w:rPr>
                <w:rFonts w:ascii="Times New Roman" w:hAnsi="Times New Roman" w:cs="Times New Roman"/>
                <w:bCs/>
                <w:color w:val="000000" w:themeColor="text1"/>
                <w:sz w:val="20"/>
                <w:szCs w:val="20"/>
              </w:rPr>
              <w:t>3.0</w:t>
            </w:r>
            <w:r w:rsidR="00062D2E">
              <w:rPr>
                <w:rFonts w:ascii="Times New Roman" w:hAnsi="Times New Roman" w:cs="Times New Roman"/>
                <w:bCs/>
                <w:color w:val="000000" w:themeColor="text1"/>
                <w:sz w:val="20"/>
                <w:szCs w:val="20"/>
              </w:rPr>
              <w:t xml:space="preserve"> – 1 szt.</w:t>
            </w:r>
          </w:p>
          <w:p w14:paraId="5E7F6D9A" w14:textId="599C9193" w:rsidR="00E31AEC" w:rsidRPr="00BD50FB" w:rsidRDefault="00E31AEC" w:rsidP="00DB5AB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sz w:val="20"/>
                <w:szCs w:val="20"/>
              </w:rPr>
              <w:t>na dysku SSD ma zostać zainstalowany system operacyjny</w:t>
            </w:r>
          </w:p>
          <w:p w14:paraId="5B9B3F33" w14:textId="4D35A0CE" w:rsidR="00AF4DF3" w:rsidRPr="00BD50FB" w:rsidRDefault="00AF4DF3" w:rsidP="00DB5ABB">
            <w:pPr>
              <w:spacing w:after="0"/>
              <w:ind w:left="0"/>
              <w:jc w:val="both"/>
              <w:rPr>
                <w:rFonts w:ascii="Times New Roman" w:hAnsi="Times New Roman" w:cs="Times New Roman"/>
                <w:bCs/>
                <w:strike/>
                <w:color w:val="000000" w:themeColor="text1"/>
                <w:sz w:val="20"/>
                <w:szCs w:val="20"/>
              </w:rPr>
            </w:pPr>
          </w:p>
        </w:tc>
      </w:tr>
      <w:tr w:rsidR="0054045B" w:rsidRPr="00BD50FB" w14:paraId="020FF998"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72C8A63"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Wydajność grafiki</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52C59C74" w14:textId="033A5900" w:rsidR="00AF4DF3" w:rsidRPr="00BD50FB" w:rsidRDefault="00AF4DF3" w:rsidP="00DB5ABB">
            <w:pPr>
              <w:spacing w:after="0"/>
              <w:ind w:left="0"/>
              <w:jc w:val="both"/>
              <w:rPr>
                <w:rFonts w:ascii="Times New Roman" w:hAnsi="Times New Roman" w:cs="Times New Roman"/>
                <w:color w:val="000000" w:themeColor="text1"/>
                <w:sz w:val="20"/>
                <w:szCs w:val="20"/>
                <w:u w:val="single"/>
              </w:rPr>
            </w:pPr>
            <w:r w:rsidRPr="00BD50FB">
              <w:rPr>
                <w:rFonts w:ascii="Times New Roman" w:hAnsi="Times New Roman" w:cs="Times New Roman"/>
                <w:bCs/>
                <w:color w:val="000000" w:themeColor="text1"/>
                <w:sz w:val="20"/>
                <w:szCs w:val="20"/>
              </w:rPr>
              <w:t>pamięć współdzielona z pamięcią RAM, dynamicznie przydzielana</w:t>
            </w:r>
          </w:p>
        </w:tc>
      </w:tr>
      <w:tr w:rsidR="0054045B" w:rsidRPr="00BD50FB" w14:paraId="4CA79228"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9E6DB77"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Wyposażenie multimedialne</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687E3441" w14:textId="13568644" w:rsidR="00AF4DF3" w:rsidRPr="00BD50FB" w:rsidRDefault="00603009" w:rsidP="00603009">
            <w:pPr>
              <w:spacing w:after="0"/>
              <w:ind w:left="0"/>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min 24-bitowa karta dźwiękowa,</w:t>
            </w:r>
          </w:p>
        </w:tc>
      </w:tr>
      <w:tr w:rsidR="0054045B" w:rsidRPr="00BD50FB" w14:paraId="39B5B30C" w14:textId="77777777" w:rsidTr="00D17A80">
        <w:trPr>
          <w:trHeight w:val="408"/>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39EDBA0" w14:textId="77777777" w:rsidR="00AF4DF3" w:rsidRPr="00BD50FB" w:rsidRDefault="00AF4DF3" w:rsidP="00DB5ABB">
            <w:pPr>
              <w:spacing w:after="0"/>
              <w:ind w:left="360" w:hanging="36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Obudowa</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6CCE1983" w14:textId="0BDE4A2E" w:rsidR="00AF4DF3" w:rsidRPr="00D17A80" w:rsidRDefault="00604102" w:rsidP="00DB5AB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sz w:val="20"/>
                <w:szCs w:val="20"/>
              </w:rPr>
              <w:t>obudowa stojąca</w:t>
            </w:r>
          </w:p>
        </w:tc>
      </w:tr>
      <w:tr w:rsidR="0054045B" w:rsidRPr="00BD50FB" w14:paraId="64382551"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AA2A1F6"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Zgodność z systemami operacyjnymi i standardami</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1C2C229A" w14:textId="77777777" w:rsidR="00AF4DF3" w:rsidRPr="00BD50FB" w:rsidRDefault="00AF4DF3" w:rsidP="00DB5ABB">
            <w:pPr>
              <w:spacing w:after="0"/>
              <w:ind w:left="0"/>
              <w:jc w:val="both"/>
              <w:rPr>
                <w:rFonts w:ascii="Times New Roman" w:hAnsi="Times New Roman" w:cs="Times New Roman"/>
                <w:b/>
                <w:bCs/>
                <w:color w:val="000000" w:themeColor="text1"/>
                <w:sz w:val="20"/>
                <w:szCs w:val="20"/>
              </w:rPr>
            </w:pPr>
            <w:r w:rsidRPr="00BD50FB">
              <w:rPr>
                <w:rFonts w:ascii="Times New Roman" w:hAnsi="Times New Roman" w:cs="Times New Roman"/>
                <w:bCs/>
                <w:color w:val="000000" w:themeColor="text1"/>
                <w:sz w:val="20"/>
                <w:szCs w:val="20"/>
              </w:rPr>
              <w:t>Oferowane modele komputerów muszą posiadać certyfikat producenta oferowanego systemu operacyjnego, potwierdzający poprawną współpracę oferowanych modeli komputerów z oferowanym systemem operacyjnym.</w:t>
            </w:r>
          </w:p>
        </w:tc>
      </w:tr>
      <w:tr w:rsidR="0054045B" w:rsidRPr="00BD50FB" w14:paraId="63C5CB0E"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8FC772E" w14:textId="77777777" w:rsidR="00AF4DF3" w:rsidRPr="00BD50FB" w:rsidRDefault="00AF4DF3" w:rsidP="00DB5AB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Bezpieczeństwo</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6CE68D40" w14:textId="747C8988" w:rsidR="00AF4DF3" w:rsidRPr="00BD50FB" w:rsidRDefault="00AF4DF3" w:rsidP="00D17A80">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 xml:space="preserve">Zaimplementowany w BIOS system diagnostyczny z graficznym interfejsem użytkownika dostępny z poziomu szybkiego menu boot’owania, umożliwiający jednoczesne przetestowanie w celu wykrycia usterki zainstalowanych komponentów w oferowanym komputerze bez konieczności uruchamiania systemu operacyjnego. System musi realizować funkcjonalności: sprawdzenie Master Boot Record na gotowość do uruchomienia oferowanego systemu operacyjnego, test procesora, test pamięci, test wentylatora dla procesora, test podłączonego wyświetlacza, test napędu optycznego, test portów USB, test dysku twardego, </w:t>
            </w:r>
          </w:p>
        </w:tc>
      </w:tr>
      <w:tr w:rsidR="00173D0B" w:rsidRPr="00BD50FB" w14:paraId="5EB020BB"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8DAA74D" w14:textId="55C41B4E" w:rsidR="00173D0B" w:rsidRPr="00173D0B" w:rsidRDefault="00173D0B" w:rsidP="00173D0B">
            <w:pPr>
              <w:spacing w:after="0"/>
              <w:ind w:left="0"/>
              <w:rPr>
                <w:rFonts w:ascii="Times New Roman" w:hAnsi="Times New Roman" w:cs="Times New Roman"/>
                <w:bCs/>
                <w:color w:val="000000" w:themeColor="text1"/>
                <w:sz w:val="20"/>
                <w:szCs w:val="20"/>
              </w:rPr>
            </w:pPr>
            <w:r w:rsidRPr="00173D0B">
              <w:rPr>
                <w:rFonts w:ascii="Times New Roman" w:hAnsi="Times New Roman" w:cs="Times New Roman"/>
                <w:bCs/>
                <w:color w:val="000000" w:themeColor="text1"/>
                <w:sz w:val="20"/>
                <w:szCs w:val="20"/>
              </w:rPr>
              <w:t>Zdalne zarządzanie</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575122C7" w14:textId="5E1985B9" w:rsidR="00173D0B" w:rsidRPr="00173D0B" w:rsidRDefault="00173D0B" w:rsidP="00173D0B">
            <w:pPr>
              <w:spacing w:after="0"/>
              <w:ind w:left="0"/>
              <w:jc w:val="both"/>
              <w:rPr>
                <w:rFonts w:ascii="Times New Roman" w:hAnsi="Times New Roman" w:cs="Times New Roman"/>
                <w:bCs/>
                <w:color w:val="000000" w:themeColor="text1"/>
                <w:sz w:val="20"/>
                <w:szCs w:val="20"/>
              </w:rPr>
            </w:pPr>
            <w:r w:rsidRPr="00173D0B">
              <w:rPr>
                <w:rFonts w:ascii="Times New Roman" w:hAnsi="Times New Roman" w:cs="Times New Roman"/>
                <w:bCs/>
                <w:color w:val="000000" w:themeColor="text1"/>
                <w:sz w:val="20"/>
                <w:szCs w:val="20"/>
              </w:rPr>
              <w:t>Wbudowana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w:t>
            </w:r>
          </w:p>
        </w:tc>
      </w:tr>
      <w:tr w:rsidR="00173D0B" w:rsidRPr="00BD50FB" w14:paraId="3FB6179C"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46D6388" w14:textId="77777777"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Wirtualizacja</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33903E62" w14:textId="77777777" w:rsidR="00173D0B" w:rsidRPr="00BD50FB" w:rsidRDefault="00173D0B" w:rsidP="00173D0B">
            <w:pPr>
              <w:spacing w:after="0"/>
              <w:ind w:left="0"/>
              <w:jc w:val="both"/>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Sprzętowe wsparcie technologii wirtualizacji realizowane łącznie w procesorze, chipsecie płyty głównej oraz w BIOS systemu (możliwość włączenia/wyłączenia sprzętowego wsparcia wirtualizacji dla poszczególnych komponentów systemu).</w:t>
            </w:r>
          </w:p>
        </w:tc>
      </w:tr>
      <w:tr w:rsidR="00173D0B" w:rsidRPr="00BD50FB" w14:paraId="2D95F76F"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7B485A0" w14:textId="77777777"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BIOS</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4E2BA1B4" w14:textId="77777777"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BIOS zgodny ze specyfikacją UEFI.</w:t>
            </w:r>
          </w:p>
          <w:p w14:paraId="7AE76535" w14:textId="77777777" w:rsidR="00173D0B" w:rsidRPr="00BD50FB" w:rsidRDefault="00173D0B" w:rsidP="00173D0B">
            <w:pPr>
              <w:spacing w:after="0" w:line="200" w:lineRule="exact"/>
              <w:ind w:left="223"/>
              <w:jc w:val="both"/>
              <w:rPr>
                <w:rFonts w:ascii="Times New Roman" w:hAnsi="Times New Roman" w:cs="Times New Roman"/>
                <w:sz w:val="20"/>
                <w:szCs w:val="20"/>
              </w:rPr>
            </w:pPr>
            <w:r w:rsidRPr="00BD50FB">
              <w:rPr>
                <w:rFonts w:ascii="Times New Roman" w:hAnsi="Times New Roman" w:cs="Times New Roman"/>
                <w:sz w:val="20"/>
                <w:szCs w:val="20"/>
              </w:rPr>
              <w:t xml:space="preserve">1. Możliwość, bez uruchamiania systemu operacyjnego z dysku twardego komputera lub innych, podłączonych do niego urządzeń zewnętrznych odczytania z BIOS informacji o: </w:t>
            </w:r>
          </w:p>
          <w:p w14:paraId="1A2294E6" w14:textId="77777777" w:rsidR="00173D0B" w:rsidRPr="00BD50FB" w:rsidRDefault="00173D0B" w:rsidP="00173D0B">
            <w:pPr>
              <w:spacing w:after="0" w:line="200" w:lineRule="exact"/>
              <w:ind w:left="223"/>
              <w:jc w:val="both"/>
              <w:rPr>
                <w:rFonts w:ascii="Times New Roman" w:hAnsi="Times New Roman" w:cs="Times New Roman"/>
                <w:sz w:val="20"/>
                <w:szCs w:val="20"/>
              </w:rPr>
            </w:pPr>
            <w:r w:rsidRPr="00BD50FB">
              <w:rPr>
                <w:rFonts w:ascii="Times New Roman" w:hAnsi="Times New Roman" w:cs="Times New Roman"/>
                <w:sz w:val="20"/>
                <w:szCs w:val="20"/>
              </w:rPr>
              <w:t xml:space="preserve">a) wersji BIOS, </w:t>
            </w:r>
          </w:p>
          <w:p w14:paraId="3BB6EBBC" w14:textId="77777777" w:rsidR="00173D0B" w:rsidRPr="00BD50FB" w:rsidRDefault="00173D0B" w:rsidP="00173D0B">
            <w:pPr>
              <w:spacing w:after="0" w:line="200" w:lineRule="exact"/>
              <w:ind w:left="223"/>
              <w:jc w:val="both"/>
              <w:rPr>
                <w:rFonts w:ascii="Times New Roman" w:hAnsi="Times New Roman" w:cs="Times New Roman"/>
                <w:sz w:val="20"/>
                <w:szCs w:val="20"/>
              </w:rPr>
            </w:pPr>
            <w:r w:rsidRPr="00BD50FB">
              <w:rPr>
                <w:rFonts w:ascii="Times New Roman" w:hAnsi="Times New Roman" w:cs="Times New Roman"/>
                <w:sz w:val="20"/>
                <w:szCs w:val="20"/>
              </w:rPr>
              <w:t>b) numerze seryjnym i dacie produkcji,</w:t>
            </w:r>
          </w:p>
          <w:p w14:paraId="737E5D44" w14:textId="77777777" w:rsidR="00173D0B" w:rsidRPr="00BD50FB" w:rsidRDefault="00173D0B" w:rsidP="00173D0B">
            <w:pPr>
              <w:spacing w:after="0" w:line="200" w:lineRule="exact"/>
              <w:ind w:left="223"/>
              <w:jc w:val="both"/>
              <w:rPr>
                <w:rFonts w:ascii="Times New Roman" w:hAnsi="Times New Roman" w:cs="Times New Roman"/>
                <w:sz w:val="20"/>
                <w:szCs w:val="20"/>
              </w:rPr>
            </w:pPr>
            <w:r w:rsidRPr="00BD50FB">
              <w:rPr>
                <w:rFonts w:ascii="Times New Roman" w:hAnsi="Times New Roman" w:cs="Times New Roman"/>
                <w:sz w:val="20"/>
                <w:szCs w:val="20"/>
              </w:rPr>
              <w:t>c) zainstalowanym dysku twardym,</w:t>
            </w:r>
          </w:p>
          <w:p w14:paraId="51CCEEF7" w14:textId="77777777" w:rsidR="00173D0B" w:rsidRPr="00BD50FB" w:rsidRDefault="00173D0B" w:rsidP="00173D0B">
            <w:pPr>
              <w:spacing w:after="0" w:line="200" w:lineRule="exact"/>
              <w:ind w:left="223"/>
              <w:rPr>
                <w:rFonts w:ascii="Times New Roman" w:hAnsi="Times New Roman" w:cs="Times New Roman"/>
                <w:sz w:val="20"/>
                <w:szCs w:val="20"/>
              </w:rPr>
            </w:pPr>
            <w:r w:rsidRPr="00BD50FB">
              <w:rPr>
                <w:rFonts w:ascii="Times New Roman" w:hAnsi="Times New Roman" w:cs="Times New Roman"/>
                <w:sz w:val="20"/>
                <w:szCs w:val="20"/>
              </w:rPr>
              <w:t>2. Funkcja blokowania/odblokowania BOOT-owania komputera z CD i USB.</w:t>
            </w:r>
          </w:p>
          <w:p w14:paraId="3DF85DE9" w14:textId="77777777" w:rsidR="00173D0B" w:rsidRPr="00BD50FB" w:rsidRDefault="00173D0B" w:rsidP="00173D0B">
            <w:pPr>
              <w:spacing w:after="0" w:line="200" w:lineRule="exact"/>
              <w:ind w:left="223"/>
              <w:rPr>
                <w:rFonts w:ascii="Times New Roman" w:hAnsi="Times New Roman" w:cs="Times New Roman"/>
                <w:sz w:val="20"/>
                <w:szCs w:val="20"/>
              </w:rPr>
            </w:pPr>
            <w:r w:rsidRPr="00BD50FB">
              <w:rPr>
                <w:rFonts w:ascii="Times New Roman" w:hAnsi="Times New Roman" w:cs="Times New Roman"/>
                <w:sz w:val="20"/>
                <w:szCs w:val="20"/>
              </w:rPr>
              <w:t>3. Możliwość, bez uruchamiania systemu operacyjnego z dysku twardego komputera lub innych, podłączonych do niego urządzeń zewnętrznych, ustawienia hasła dla administratora oraz użytkownika.</w:t>
            </w:r>
          </w:p>
          <w:p w14:paraId="368BD5CD" w14:textId="7C3787DC"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sz w:val="20"/>
                <w:szCs w:val="20"/>
              </w:rPr>
              <w:t>4. Możliwość ustawienia zależności pomiędzy hasłem administratora, a hasłem systemowym tak, aby było możliwe wprowadzenie zmian w BIOS wyłącznie po podaniu hasła administratora.</w:t>
            </w:r>
          </w:p>
        </w:tc>
      </w:tr>
      <w:tr w:rsidR="00173D0B" w:rsidRPr="00BD50FB" w14:paraId="75B0F9BC"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D422E9E" w14:textId="77777777"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Certyfikaty i standardy</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0F2E138E" w14:textId="794B29B8" w:rsidR="00173D0B" w:rsidRPr="00BD50FB" w:rsidRDefault="00173D0B" w:rsidP="00173D0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 xml:space="preserve">Deklaracja zgodności CE </w:t>
            </w:r>
          </w:p>
        </w:tc>
      </w:tr>
      <w:tr w:rsidR="00173D0B" w:rsidRPr="00BD50FB" w14:paraId="51F997ED"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5C7FA4C" w14:textId="3234C6EE"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sz w:val="20"/>
                <w:szCs w:val="20"/>
              </w:rPr>
              <w:lastRenderedPageBreak/>
              <w:t xml:space="preserve">Napęd optyczny </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5C3AAC87" w14:textId="2DC05528" w:rsidR="00173D0B" w:rsidRPr="00BD50FB" w:rsidRDefault="00173D0B" w:rsidP="00173D0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sz w:val="20"/>
                <w:szCs w:val="20"/>
              </w:rPr>
              <w:t>wbudowany napęd DVD-RW z możliwością nagrywania nośników CD/DVD, nie dopuszcza się zewnętrznych napędów</w:t>
            </w:r>
          </w:p>
        </w:tc>
      </w:tr>
      <w:tr w:rsidR="00173D0B" w:rsidRPr="00BD50FB" w14:paraId="22B079D7"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F46339D" w14:textId="63967074" w:rsidR="00173D0B" w:rsidRPr="00BD50FB" w:rsidRDefault="00173D0B" w:rsidP="00173D0B">
            <w:pPr>
              <w:tabs>
                <w:tab w:val="left" w:pos="213"/>
              </w:tabs>
              <w:spacing w:after="0" w:line="300" w:lineRule="exact"/>
              <w:ind w:left="0"/>
              <w:rPr>
                <w:rFonts w:ascii="Times New Roman" w:hAnsi="Times New Roman" w:cs="Times New Roman"/>
                <w:color w:val="000000" w:themeColor="text1"/>
                <w:sz w:val="20"/>
                <w:szCs w:val="20"/>
              </w:rPr>
            </w:pPr>
            <w:r w:rsidRPr="00BD50FB">
              <w:rPr>
                <w:rFonts w:ascii="Times New Roman" w:hAnsi="Times New Roman" w:cs="Times New Roman"/>
                <w:sz w:val="20"/>
                <w:szCs w:val="20"/>
              </w:rPr>
              <w:t>Klawiatura i mysz</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1D650AA1" w14:textId="77777777" w:rsidR="00173D0B" w:rsidRPr="00BD50FB" w:rsidRDefault="00173D0B" w:rsidP="00173D0B">
            <w:pPr>
              <w:spacing w:after="0" w:line="240" w:lineRule="atLeast"/>
              <w:ind w:left="102"/>
              <w:rPr>
                <w:rFonts w:ascii="Times New Roman" w:hAnsi="Times New Roman" w:cs="Times New Roman"/>
                <w:sz w:val="20"/>
                <w:szCs w:val="20"/>
              </w:rPr>
            </w:pPr>
            <w:r w:rsidRPr="00BD50FB">
              <w:rPr>
                <w:rFonts w:ascii="Times New Roman" w:hAnsi="Times New Roman" w:cs="Times New Roman"/>
                <w:sz w:val="20"/>
                <w:szCs w:val="20"/>
              </w:rPr>
              <w:t>bezprzewodowy zestaw klawiatury z myszą:</w:t>
            </w:r>
          </w:p>
          <w:p w14:paraId="485578F6" w14:textId="47F55D41" w:rsidR="00173D0B" w:rsidRPr="00BD50FB" w:rsidRDefault="00173D0B" w:rsidP="00173D0B">
            <w:pPr>
              <w:spacing w:after="0" w:line="240" w:lineRule="atLeast"/>
              <w:ind w:left="102"/>
              <w:rPr>
                <w:rFonts w:ascii="Times New Roman" w:hAnsi="Times New Roman" w:cs="Times New Roman"/>
                <w:sz w:val="20"/>
                <w:szCs w:val="20"/>
              </w:rPr>
            </w:pPr>
            <w:r w:rsidRPr="00BD50FB">
              <w:rPr>
                <w:rFonts w:ascii="Times New Roman" w:hAnsi="Times New Roman" w:cs="Times New Roman"/>
                <w:sz w:val="20"/>
                <w:szCs w:val="20"/>
              </w:rPr>
              <w:t xml:space="preserve">- klawiatura układ US - QWERTY z wydzielonym blokiem klawiszy sterowania ruchem kursora, klawiszy funkcyjnych i klawisz numerycznych, </w:t>
            </w:r>
            <w:r w:rsidRPr="00BD50FB">
              <w:rPr>
                <w:rFonts w:ascii="Times New Roman" w:hAnsi="Times New Roman" w:cs="Times New Roman"/>
                <w:bCs/>
                <w:color w:val="000000" w:themeColor="text1"/>
                <w:sz w:val="20"/>
                <w:szCs w:val="20"/>
              </w:rPr>
              <w:t>wytrzymałe odchylane nóżki, czytelne białe napisy na klawiszach</w:t>
            </w:r>
          </w:p>
          <w:p w14:paraId="120E513B" w14:textId="20FF884D" w:rsidR="00173D0B" w:rsidRPr="00BD50FB" w:rsidRDefault="00173D0B" w:rsidP="00173D0B">
            <w:pPr>
              <w:spacing w:after="0" w:line="240" w:lineRule="atLeast"/>
              <w:ind w:left="102"/>
              <w:rPr>
                <w:rFonts w:ascii="Times New Roman" w:hAnsi="Times New Roman" w:cs="Times New Roman"/>
                <w:sz w:val="20"/>
                <w:szCs w:val="20"/>
              </w:rPr>
            </w:pPr>
            <w:r w:rsidRPr="00BD50FB">
              <w:rPr>
                <w:rFonts w:ascii="Times New Roman" w:hAnsi="Times New Roman" w:cs="Times New Roman"/>
                <w:sz w:val="20"/>
                <w:szCs w:val="20"/>
              </w:rPr>
              <w:t>- mysz optyczna lub laserowa</w:t>
            </w:r>
            <w:r w:rsidRPr="00BD50FB">
              <w:rPr>
                <w:rFonts w:ascii="Times New Roman" w:hAnsi="Times New Roman" w:cs="Times New Roman"/>
                <w:bCs/>
                <w:color w:val="000000" w:themeColor="text1"/>
                <w:sz w:val="20"/>
                <w:szCs w:val="20"/>
              </w:rPr>
              <w:t xml:space="preserve"> bezprzewodowa z dwoma przyciskami oraz rolką (scroll)</w:t>
            </w:r>
          </w:p>
          <w:p w14:paraId="73FB1E9C" w14:textId="77777777" w:rsidR="00173D0B" w:rsidRPr="00BD50FB" w:rsidRDefault="00173D0B" w:rsidP="00173D0B">
            <w:pPr>
              <w:spacing w:after="0" w:line="240" w:lineRule="atLeast"/>
              <w:ind w:left="0"/>
              <w:jc w:val="both"/>
              <w:rPr>
                <w:rFonts w:ascii="Times New Roman" w:hAnsi="Times New Roman" w:cs="Times New Roman"/>
                <w:sz w:val="20"/>
                <w:szCs w:val="20"/>
              </w:rPr>
            </w:pPr>
            <w:r w:rsidRPr="00BD50FB">
              <w:rPr>
                <w:rFonts w:ascii="Times New Roman" w:hAnsi="Times New Roman" w:cs="Times New Roman"/>
                <w:sz w:val="20"/>
                <w:szCs w:val="20"/>
              </w:rPr>
              <w:t xml:space="preserve">  - podkładka pod mysz w jednolitym kolorze, ze spodnią  warstwą antypoślizgową</w:t>
            </w:r>
          </w:p>
          <w:p w14:paraId="4EF28F48" w14:textId="77777777" w:rsidR="00173D0B" w:rsidRPr="00BD50FB" w:rsidRDefault="00173D0B" w:rsidP="00173D0B">
            <w:pPr>
              <w:spacing w:after="0" w:line="240" w:lineRule="atLeast"/>
              <w:ind w:left="0"/>
              <w:jc w:val="both"/>
              <w:rPr>
                <w:rFonts w:ascii="Times New Roman" w:hAnsi="Times New Roman" w:cs="Times New Roman"/>
                <w:sz w:val="20"/>
                <w:szCs w:val="20"/>
              </w:rPr>
            </w:pPr>
          </w:p>
          <w:p w14:paraId="21891327" w14:textId="3246CFF5"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Ww. zestaw  klawiatury i myszy musi być kompatybilny z dostarczanymi komputerami.</w:t>
            </w:r>
          </w:p>
        </w:tc>
      </w:tr>
      <w:tr w:rsidR="00173D0B" w:rsidRPr="00BD50FB" w14:paraId="5FB9ADCB"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D685" w14:textId="7E6CF30E" w:rsidR="00173D0B" w:rsidRPr="00BD50FB" w:rsidRDefault="00173D0B" w:rsidP="00173D0B">
            <w:pPr>
              <w:spacing w:after="0"/>
              <w:ind w:left="0"/>
              <w:rPr>
                <w:rFonts w:ascii="Times New Roman" w:hAnsi="Times New Roman" w:cs="Times New Roman"/>
                <w:color w:val="000000" w:themeColor="text1"/>
                <w:sz w:val="20"/>
                <w:szCs w:val="20"/>
              </w:rPr>
            </w:pPr>
            <w:r w:rsidRPr="00BD50FB">
              <w:rPr>
                <w:rFonts w:ascii="Times New Roman" w:hAnsi="Times New Roman" w:cs="Times New Roman"/>
                <w:sz w:val="20"/>
                <w:szCs w:val="20"/>
              </w:rPr>
              <w:t xml:space="preserve">System operacyjny </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34B56DDA" w14:textId="77777777" w:rsidR="00173D0B" w:rsidRPr="00BD50FB" w:rsidRDefault="00173D0B" w:rsidP="00173D0B">
            <w:pPr>
              <w:spacing w:after="0" w:line="240" w:lineRule="exact"/>
              <w:ind w:left="102"/>
              <w:rPr>
                <w:rFonts w:ascii="Times New Roman" w:hAnsi="Times New Roman" w:cs="Times New Roman"/>
                <w:b/>
                <w:sz w:val="20"/>
                <w:szCs w:val="20"/>
              </w:rPr>
            </w:pPr>
            <w:bookmarkStart w:id="1" w:name="OLE_LINK1"/>
            <w:bookmarkStart w:id="2" w:name="OLE_LINK2"/>
            <w:bookmarkStart w:id="3" w:name="OLE_LINK3"/>
            <w:r w:rsidRPr="00BD50FB">
              <w:rPr>
                <w:rFonts w:ascii="Times New Roman" w:hAnsi="Times New Roman" w:cs="Times New Roman"/>
                <w:b/>
                <w:sz w:val="20"/>
                <w:szCs w:val="20"/>
              </w:rPr>
              <w:t>Zainstalowany system operacyjny został opisany w dalszej części niniejszego dokumentu – pkt 10.1.</w:t>
            </w:r>
          </w:p>
          <w:bookmarkEnd w:id="1"/>
          <w:bookmarkEnd w:id="2"/>
          <w:bookmarkEnd w:id="3"/>
          <w:p w14:paraId="2F441126" w14:textId="2C8006D4" w:rsidR="00173D0B" w:rsidRPr="00BD50FB" w:rsidRDefault="00173D0B" w:rsidP="00173D0B">
            <w:pPr>
              <w:spacing w:after="0" w:line="240" w:lineRule="exact"/>
              <w:ind w:left="102"/>
              <w:rPr>
                <w:rFonts w:ascii="Times New Roman" w:hAnsi="Times New Roman" w:cs="Times New Roman"/>
                <w:sz w:val="20"/>
                <w:szCs w:val="20"/>
              </w:rPr>
            </w:pPr>
            <w:r w:rsidRPr="00BD50FB">
              <w:rPr>
                <w:rFonts w:ascii="Times New Roman" w:hAnsi="Times New Roman" w:cs="Times New Roman"/>
                <w:color w:val="000000"/>
                <w:sz w:val="20"/>
                <w:szCs w:val="20"/>
              </w:rPr>
              <w:t>Do każdego komputera musi być dostarczony komplet nośników systemu operacyjnego nagranych przez producenta komputera lub producenta systemu operacyjnego, umożliwiających odtworzenie oprogramowania zainstalowanego w urządzeniu.</w:t>
            </w:r>
          </w:p>
          <w:p w14:paraId="6152A72F" w14:textId="77777777" w:rsidR="00173D0B" w:rsidRPr="00BD50FB" w:rsidRDefault="00173D0B" w:rsidP="00173D0B">
            <w:pPr>
              <w:spacing w:after="0" w:line="240" w:lineRule="exact"/>
              <w:ind w:left="102"/>
              <w:rPr>
                <w:rFonts w:ascii="Times New Roman" w:hAnsi="Times New Roman" w:cs="Times New Roman"/>
                <w:sz w:val="20"/>
                <w:szCs w:val="20"/>
              </w:rPr>
            </w:pPr>
          </w:p>
          <w:p w14:paraId="3AE4A1BF" w14:textId="77777777" w:rsidR="00173D0B" w:rsidRPr="00BD50FB" w:rsidRDefault="00173D0B" w:rsidP="00173D0B">
            <w:pPr>
              <w:spacing w:after="0" w:line="240" w:lineRule="exact"/>
              <w:ind w:left="102"/>
              <w:rPr>
                <w:rFonts w:ascii="Times New Roman" w:hAnsi="Times New Roman" w:cs="Times New Roman"/>
                <w:sz w:val="20"/>
                <w:szCs w:val="20"/>
              </w:rPr>
            </w:pPr>
            <w:r w:rsidRPr="00BD50FB">
              <w:rPr>
                <w:rFonts w:ascii="Times New Roman" w:hAnsi="Times New Roman" w:cs="Times New Roman"/>
                <w:sz w:val="20"/>
                <w:szCs w:val="20"/>
              </w:rPr>
              <w:t>Zainstalowany system operacyjny: z licencją oryginalny, nowy, nie używany.</w:t>
            </w:r>
          </w:p>
          <w:p w14:paraId="701DF6E6" w14:textId="77777777" w:rsidR="00173D0B" w:rsidRPr="00BD50FB" w:rsidRDefault="00173D0B" w:rsidP="00173D0B">
            <w:pPr>
              <w:spacing w:after="0" w:line="240" w:lineRule="exact"/>
              <w:ind w:left="102"/>
              <w:rPr>
                <w:rFonts w:ascii="Times New Roman" w:hAnsi="Times New Roman" w:cs="Times New Roman"/>
                <w:sz w:val="20"/>
                <w:szCs w:val="20"/>
              </w:rPr>
            </w:pPr>
            <w:r w:rsidRPr="00BD50FB">
              <w:rPr>
                <w:rFonts w:ascii="Times New Roman" w:hAnsi="Times New Roman" w:cs="Times New Roman"/>
                <w:sz w:val="20"/>
                <w:szCs w:val="20"/>
              </w:rPr>
              <w:t>Pełna integracja z domeną Active Directory posiadanego przez Zamawiającego serwera z zainstalowanym systemem MS Windows Serwer 2012 Standard,</w:t>
            </w:r>
          </w:p>
          <w:p w14:paraId="54446A95" w14:textId="36D08731" w:rsidR="00173D0B" w:rsidRPr="00BD50FB" w:rsidRDefault="00173D0B" w:rsidP="00173D0B">
            <w:pPr>
              <w:spacing w:after="0" w:line="240" w:lineRule="exact"/>
              <w:ind w:left="102"/>
              <w:rPr>
                <w:rFonts w:ascii="Times New Roman" w:hAnsi="Times New Roman" w:cs="Times New Roman"/>
                <w:b/>
                <w:bCs/>
                <w:color w:val="000000" w:themeColor="text1"/>
                <w:sz w:val="20"/>
                <w:szCs w:val="20"/>
                <w:bdr w:val="none" w:sz="0" w:space="0" w:color="auto" w:frame="1"/>
              </w:rPr>
            </w:pPr>
            <w:r w:rsidRPr="00BD50FB">
              <w:rPr>
                <w:rFonts w:ascii="Times New Roman" w:hAnsi="Times New Roman" w:cs="Times New Roman"/>
                <w:sz w:val="20"/>
                <w:szCs w:val="20"/>
              </w:rPr>
              <w:t xml:space="preserve">Zarządzanie komputerami poprzez Zasady Grup (GPO)- systemu serwerowego posiadanego przez Zamawiającego , mapowanie dysków sieciowych. Wszystkie w/w funkcjonalności nie mogą być realizowane z zastosowaniem wszelkiego rodzaju emulacji  i wirtualizacji. </w:t>
            </w:r>
          </w:p>
        </w:tc>
      </w:tr>
      <w:tr w:rsidR="00173D0B" w:rsidRPr="00BD50FB" w14:paraId="2F266363"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54CCCAA" w14:textId="0B0D23C0" w:rsidR="00173D0B" w:rsidRPr="00BD50FB" w:rsidRDefault="00173D0B" w:rsidP="00173D0B">
            <w:pPr>
              <w:spacing w:after="0"/>
              <w:ind w:left="0"/>
              <w:rPr>
                <w:rFonts w:ascii="Times New Roman" w:hAnsi="Times New Roman" w:cs="Times New Roman"/>
                <w:sz w:val="20"/>
                <w:szCs w:val="20"/>
              </w:rPr>
            </w:pPr>
            <w:r w:rsidRPr="00BD50FB">
              <w:rPr>
                <w:rFonts w:ascii="Times New Roman" w:hAnsi="Times New Roman" w:cs="Times New Roman"/>
                <w:sz w:val="20"/>
                <w:szCs w:val="20"/>
              </w:rPr>
              <w:t xml:space="preserve">Oprogramowanie - pakiet biurowy </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1E549D61" w14:textId="3AD71E44" w:rsidR="00173D0B" w:rsidRPr="00BD50FB" w:rsidRDefault="00173D0B" w:rsidP="00173D0B">
            <w:pPr>
              <w:ind w:left="102"/>
              <w:rPr>
                <w:rFonts w:ascii="Times New Roman" w:hAnsi="Times New Roman" w:cs="Times New Roman"/>
                <w:b/>
                <w:sz w:val="20"/>
                <w:szCs w:val="20"/>
              </w:rPr>
            </w:pPr>
            <w:r w:rsidRPr="00BD50FB">
              <w:rPr>
                <w:rFonts w:ascii="Times New Roman" w:hAnsi="Times New Roman" w:cs="Times New Roman"/>
                <w:b/>
                <w:sz w:val="20"/>
                <w:szCs w:val="20"/>
              </w:rPr>
              <w:t>Zainstalowany pakiet biurowy został opisany w dalszej części niniejszego dokumentu – pkt 10.3.</w:t>
            </w:r>
          </w:p>
        </w:tc>
      </w:tr>
      <w:tr w:rsidR="00173D0B" w:rsidRPr="00BD50FB" w14:paraId="73BCFDC0"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638F04E" w14:textId="3FDF2C25" w:rsidR="00173D0B" w:rsidRPr="00BD50FB" w:rsidRDefault="00173D0B" w:rsidP="00173D0B">
            <w:pPr>
              <w:spacing w:after="0"/>
              <w:ind w:left="0"/>
              <w:rPr>
                <w:rFonts w:ascii="Times New Roman" w:hAnsi="Times New Roman" w:cs="Times New Roman"/>
                <w:color w:val="000000" w:themeColor="text1"/>
                <w:sz w:val="20"/>
                <w:szCs w:val="20"/>
              </w:rPr>
            </w:pPr>
            <w:r w:rsidRPr="00BD50FB">
              <w:rPr>
                <w:rFonts w:ascii="Times New Roman" w:hAnsi="Times New Roman" w:cs="Times New Roman"/>
                <w:sz w:val="20"/>
                <w:szCs w:val="20"/>
              </w:rPr>
              <w:t xml:space="preserve">Porty komunikacji sieciowej </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6FAD4F4C" w14:textId="77777777" w:rsidR="00173D0B" w:rsidRPr="00BD50FB" w:rsidRDefault="00173D0B" w:rsidP="00173D0B">
            <w:pPr>
              <w:tabs>
                <w:tab w:val="left" w:pos="5869"/>
              </w:tabs>
              <w:spacing w:after="0" w:line="240" w:lineRule="auto"/>
              <w:ind w:left="483" w:right="724" w:hanging="260"/>
              <w:rPr>
                <w:rFonts w:ascii="Times New Roman" w:hAnsi="Times New Roman" w:cs="Times New Roman"/>
                <w:sz w:val="20"/>
                <w:szCs w:val="20"/>
              </w:rPr>
            </w:pPr>
            <w:r w:rsidRPr="00BD50FB">
              <w:rPr>
                <w:rFonts w:ascii="Times New Roman" w:hAnsi="Times New Roman" w:cs="Times New Roman"/>
                <w:sz w:val="20"/>
                <w:szCs w:val="20"/>
              </w:rPr>
              <w:t xml:space="preserve">wbudowana karta sieciowa LAN min. 1 Gbps   </w:t>
            </w:r>
          </w:p>
          <w:p w14:paraId="3167BCA6" w14:textId="007A4A51" w:rsidR="00173D0B" w:rsidRPr="00BD50FB" w:rsidRDefault="00173D0B" w:rsidP="00173D0B">
            <w:pPr>
              <w:tabs>
                <w:tab w:val="left" w:pos="5869"/>
              </w:tabs>
              <w:spacing w:after="0" w:line="240" w:lineRule="auto"/>
              <w:ind w:left="483" w:right="724" w:hanging="260"/>
              <w:rPr>
                <w:rFonts w:ascii="Times New Roman" w:hAnsi="Times New Roman" w:cs="Times New Roman"/>
                <w:sz w:val="20"/>
                <w:szCs w:val="20"/>
              </w:rPr>
            </w:pPr>
            <w:r w:rsidRPr="00BD50FB">
              <w:rPr>
                <w:rFonts w:ascii="Times New Roman" w:hAnsi="Times New Roman" w:cs="Times New Roman"/>
                <w:sz w:val="20"/>
                <w:szCs w:val="20"/>
              </w:rPr>
              <w:t xml:space="preserve">z gniazdem RJ 45;     </w:t>
            </w:r>
          </w:p>
        </w:tc>
      </w:tr>
      <w:tr w:rsidR="00173D0B" w:rsidRPr="00BD50FB" w14:paraId="525213F3"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08F3278" w14:textId="2EB17037" w:rsidR="00173D0B" w:rsidRPr="00BD50FB" w:rsidRDefault="00173D0B" w:rsidP="00173D0B">
            <w:pPr>
              <w:spacing w:after="0"/>
              <w:ind w:left="0"/>
              <w:rPr>
                <w:rFonts w:ascii="Times New Roman" w:hAnsi="Times New Roman" w:cs="Times New Roman"/>
                <w:sz w:val="20"/>
                <w:szCs w:val="20"/>
              </w:rPr>
            </w:pPr>
            <w:r w:rsidRPr="00BD50FB">
              <w:rPr>
                <w:rFonts w:ascii="Times New Roman" w:hAnsi="Times New Roman" w:cs="Times New Roman"/>
                <w:sz w:val="20"/>
                <w:szCs w:val="20"/>
              </w:rPr>
              <w:t>Porty wejścia-wyjścia</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682ACAE4" w14:textId="77777777" w:rsidR="00173D0B" w:rsidRPr="00BD50FB" w:rsidRDefault="00173D0B" w:rsidP="00173D0B">
            <w:pPr>
              <w:spacing w:after="0" w:line="240" w:lineRule="auto"/>
              <w:ind w:left="223"/>
              <w:rPr>
                <w:rFonts w:ascii="Times New Roman" w:hAnsi="Times New Roman" w:cs="Times New Roman"/>
                <w:b/>
                <w:sz w:val="20"/>
                <w:szCs w:val="20"/>
              </w:rPr>
            </w:pPr>
            <w:r w:rsidRPr="00BD50FB">
              <w:rPr>
                <w:rFonts w:ascii="Times New Roman" w:hAnsi="Times New Roman" w:cs="Times New Roman"/>
                <w:b/>
                <w:sz w:val="20"/>
                <w:szCs w:val="20"/>
              </w:rPr>
              <w:t>wbudowane minimum:</w:t>
            </w:r>
          </w:p>
          <w:p w14:paraId="4CB66FA8" w14:textId="77777777" w:rsidR="00173D0B" w:rsidRPr="00BD50FB" w:rsidRDefault="00173D0B" w:rsidP="00173D0B">
            <w:pPr>
              <w:spacing w:after="0" w:line="240" w:lineRule="auto"/>
              <w:ind w:left="223"/>
              <w:rPr>
                <w:rFonts w:ascii="Times New Roman" w:hAnsi="Times New Roman" w:cs="Times New Roman"/>
                <w:sz w:val="20"/>
                <w:szCs w:val="20"/>
              </w:rPr>
            </w:pPr>
            <w:r w:rsidRPr="00BD50FB">
              <w:rPr>
                <w:rFonts w:ascii="Times New Roman" w:hAnsi="Times New Roman" w:cs="Times New Roman"/>
                <w:sz w:val="20"/>
                <w:szCs w:val="20"/>
              </w:rPr>
              <w:t>port słuchawkowy – 1 szt.</w:t>
            </w:r>
          </w:p>
          <w:p w14:paraId="0DE67047" w14:textId="77777777" w:rsidR="00173D0B" w:rsidRPr="00BD50FB" w:rsidRDefault="00173D0B" w:rsidP="00173D0B">
            <w:pPr>
              <w:spacing w:after="0" w:line="240" w:lineRule="auto"/>
              <w:ind w:left="223"/>
              <w:rPr>
                <w:rFonts w:ascii="Times New Roman" w:hAnsi="Times New Roman" w:cs="Times New Roman"/>
                <w:sz w:val="20"/>
                <w:szCs w:val="20"/>
              </w:rPr>
            </w:pPr>
            <w:r w:rsidRPr="00BD50FB">
              <w:rPr>
                <w:rFonts w:ascii="Times New Roman" w:hAnsi="Times New Roman" w:cs="Times New Roman"/>
                <w:sz w:val="20"/>
                <w:szCs w:val="20"/>
              </w:rPr>
              <w:t>porty USB min 4:   2 szt. x USB 3.0 z przodu obudowy</w:t>
            </w:r>
          </w:p>
          <w:p w14:paraId="5C6E0B04" w14:textId="77777777" w:rsidR="00173D0B" w:rsidRPr="00BD50FB" w:rsidRDefault="00173D0B" w:rsidP="00173D0B">
            <w:pPr>
              <w:spacing w:after="0" w:line="240" w:lineRule="auto"/>
              <w:ind w:left="223"/>
              <w:rPr>
                <w:rFonts w:ascii="Times New Roman" w:hAnsi="Times New Roman" w:cs="Times New Roman"/>
                <w:sz w:val="20"/>
                <w:szCs w:val="20"/>
              </w:rPr>
            </w:pPr>
            <w:r w:rsidRPr="00BD50FB">
              <w:rPr>
                <w:rFonts w:ascii="Times New Roman" w:hAnsi="Times New Roman" w:cs="Times New Roman"/>
                <w:sz w:val="20"/>
                <w:szCs w:val="20"/>
              </w:rPr>
              <w:t>port HDMI – 1 szt.</w:t>
            </w:r>
          </w:p>
          <w:p w14:paraId="4EBFD254" w14:textId="77777777" w:rsidR="00173D0B" w:rsidRDefault="00173D0B" w:rsidP="00173D0B">
            <w:pPr>
              <w:tabs>
                <w:tab w:val="left" w:pos="5869"/>
              </w:tabs>
              <w:spacing w:after="0" w:line="240" w:lineRule="auto"/>
              <w:ind w:left="483" w:right="724" w:hanging="260"/>
              <w:rPr>
                <w:rFonts w:ascii="Times New Roman" w:hAnsi="Times New Roman" w:cs="Times New Roman"/>
                <w:sz w:val="20"/>
                <w:szCs w:val="20"/>
              </w:rPr>
            </w:pPr>
            <w:r w:rsidRPr="00BD50FB">
              <w:rPr>
                <w:rFonts w:ascii="Times New Roman" w:hAnsi="Times New Roman" w:cs="Times New Roman"/>
                <w:sz w:val="20"/>
                <w:szCs w:val="20"/>
              </w:rPr>
              <w:t>port VGA – 1 szt.</w:t>
            </w:r>
          </w:p>
          <w:p w14:paraId="209013BE" w14:textId="126B7AA9" w:rsidR="00173D0B" w:rsidRPr="00BD50FB" w:rsidRDefault="00173D0B" w:rsidP="00173D0B">
            <w:pPr>
              <w:tabs>
                <w:tab w:val="left" w:pos="5869"/>
              </w:tabs>
              <w:spacing w:after="0" w:line="240" w:lineRule="auto"/>
              <w:ind w:left="483" w:right="724" w:hanging="260"/>
              <w:rPr>
                <w:rFonts w:ascii="Times New Roman" w:hAnsi="Times New Roman" w:cs="Times New Roman"/>
                <w:sz w:val="20"/>
                <w:szCs w:val="20"/>
              </w:rPr>
            </w:pPr>
            <w:r>
              <w:rPr>
                <w:rFonts w:ascii="Times New Roman" w:hAnsi="Times New Roman" w:cs="Times New Roman"/>
                <w:sz w:val="20"/>
                <w:szCs w:val="20"/>
              </w:rPr>
              <w:t>Rj-45 – 1 szt.</w:t>
            </w:r>
          </w:p>
        </w:tc>
      </w:tr>
      <w:tr w:rsidR="00173D0B" w:rsidRPr="00BD50FB" w14:paraId="447834A1"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F274CA8" w14:textId="6B98CC82"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 xml:space="preserve">Wsparcie techniczne </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5FEA92A2" w14:textId="77777777" w:rsidR="00173D0B" w:rsidRPr="00BD50FB" w:rsidRDefault="00173D0B" w:rsidP="00173D0B">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Możliwość telefonicznego sprawdzenia konfiguracji sprzętowej komputera oraz warunków gwarancji po podaniu numeru seryjnego.</w:t>
            </w:r>
          </w:p>
          <w:p w14:paraId="41B47EFB" w14:textId="45168C4A"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 xml:space="preserve">Dostęp do najnowszych sterowników i uaktualnień na stronie www poprzez podanie na dedykowanej stronie internetowej numeru seryjnego lub modelu komputera. Dostęp do dokumentacji/instrukcji całości komputera (nie tylko do dokumentacji samej płyty głównej) – </w:t>
            </w:r>
            <w:r w:rsidRPr="00BD50FB">
              <w:rPr>
                <w:rFonts w:ascii="Times New Roman" w:hAnsi="Times New Roman" w:cs="Times New Roman"/>
                <w:b/>
                <w:bCs/>
                <w:color w:val="000000" w:themeColor="text1"/>
                <w:sz w:val="20"/>
                <w:szCs w:val="20"/>
              </w:rPr>
              <w:t>do oferty należy dołączyć link strony</w:t>
            </w:r>
            <w:r w:rsidRPr="00BD50FB">
              <w:rPr>
                <w:rFonts w:ascii="Times New Roman" w:hAnsi="Times New Roman" w:cs="Times New Roman"/>
                <w:bCs/>
                <w:color w:val="000000" w:themeColor="text1"/>
                <w:sz w:val="20"/>
                <w:szCs w:val="20"/>
              </w:rPr>
              <w:t>.</w:t>
            </w:r>
          </w:p>
        </w:tc>
      </w:tr>
      <w:tr w:rsidR="00173D0B" w:rsidRPr="00BD50FB" w14:paraId="2B694F32" w14:textId="77777777" w:rsidTr="001317FD">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0D55B54" w14:textId="664CCEC8" w:rsidR="00173D0B" w:rsidRPr="0052044F" w:rsidRDefault="00173D0B" w:rsidP="00173D0B">
            <w:pPr>
              <w:spacing w:after="0"/>
              <w:ind w:left="0"/>
              <w:rPr>
                <w:rFonts w:ascii="Times New Roman" w:hAnsi="Times New Roman" w:cs="Times New Roman"/>
                <w:b/>
                <w:bCs/>
                <w:color w:val="000000" w:themeColor="text1"/>
                <w:sz w:val="20"/>
                <w:szCs w:val="20"/>
              </w:rPr>
            </w:pPr>
            <w:r w:rsidRPr="0052044F">
              <w:rPr>
                <w:rFonts w:ascii="Times New Roman" w:hAnsi="Times New Roman" w:cs="Times New Roman"/>
                <w:b/>
                <w:sz w:val="20"/>
                <w:szCs w:val="20"/>
              </w:rPr>
              <w:t>Warunki gwarancji - minimum</w:t>
            </w:r>
          </w:p>
        </w:tc>
        <w:tc>
          <w:tcPr>
            <w:tcW w:w="8485" w:type="dxa"/>
            <w:tcBorders>
              <w:top w:val="single" w:sz="4" w:space="0" w:color="000000"/>
              <w:left w:val="single" w:sz="4" w:space="0" w:color="000000"/>
              <w:bottom w:val="single" w:sz="4" w:space="0" w:color="000000"/>
              <w:right w:val="single" w:sz="4" w:space="0" w:color="000000"/>
            </w:tcBorders>
            <w:shd w:val="clear" w:color="auto" w:fill="auto"/>
          </w:tcPr>
          <w:p w14:paraId="0097BB39" w14:textId="7DA8A215" w:rsidR="00173D0B" w:rsidRPr="00BD50FB" w:rsidRDefault="00173D0B" w:rsidP="00173D0B">
            <w:pPr>
              <w:spacing w:after="0"/>
              <w:ind w:left="0"/>
              <w:jc w:val="both"/>
              <w:rPr>
                <w:rFonts w:ascii="Times New Roman" w:hAnsi="Times New Roman" w:cs="Times New Roman"/>
                <w:bCs/>
                <w:color w:val="000000" w:themeColor="text1"/>
                <w:sz w:val="20"/>
                <w:szCs w:val="20"/>
              </w:rPr>
            </w:pPr>
            <w:bookmarkStart w:id="4" w:name="OLE_LINK11"/>
            <w:bookmarkStart w:id="5" w:name="OLE_LINK12"/>
            <w:r w:rsidRPr="00BD50FB">
              <w:rPr>
                <w:rFonts w:ascii="Times New Roman" w:hAnsi="Times New Roman" w:cs="Times New Roman"/>
                <w:bCs/>
                <w:color w:val="000000" w:themeColor="text1"/>
                <w:sz w:val="20"/>
                <w:szCs w:val="20"/>
              </w:rPr>
              <w:t>3-letnia gwarancja świadczona na miejscu u klienta</w:t>
            </w:r>
            <w:r>
              <w:rPr>
                <w:rFonts w:ascii="Times New Roman" w:hAnsi="Times New Roman" w:cs="Times New Roman"/>
                <w:bCs/>
                <w:color w:val="000000" w:themeColor="text1"/>
                <w:sz w:val="20"/>
                <w:szCs w:val="20"/>
              </w:rPr>
              <w:t xml:space="preserve"> (on-site)</w:t>
            </w:r>
            <w:r w:rsidRPr="00BD50FB">
              <w:rPr>
                <w:rFonts w:ascii="Times New Roman" w:hAnsi="Times New Roman" w:cs="Times New Roman"/>
                <w:bCs/>
                <w:color w:val="000000" w:themeColor="text1"/>
                <w:sz w:val="20"/>
                <w:szCs w:val="20"/>
              </w:rPr>
              <w:t>, możliwość zgłaszania awarii przez linię telefoniczną.</w:t>
            </w:r>
          </w:p>
          <w:p w14:paraId="741D844C" w14:textId="57F63A72" w:rsidR="00173D0B" w:rsidRPr="00BD50FB" w:rsidRDefault="00173D0B" w:rsidP="00173D0B">
            <w:pPr>
              <w:spacing w:after="0"/>
              <w:ind w:left="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Czas reakcji serwisu - do końca następnego dnia roboczego</w:t>
            </w:r>
            <w:bookmarkEnd w:id="4"/>
            <w:bookmarkEnd w:id="5"/>
          </w:p>
        </w:tc>
      </w:tr>
    </w:tbl>
    <w:p w14:paraId="1E95FF05" w14:textId="77777777" w:rsidR="004C7882" w:rsidRPr="00BD50FB" w:rsidRDefault="004C7882" w:rsidP="00774AD5">
      <w:pPr>
        <w:spacing w:after="0"/>
        <w:ind w:left="0"/>
        <w:jc w:val="both"/>
        <w:rPr>
          <w:rFonts w:ascii="Times New Roman" w:hAnsi="Times New Roman" w:cs="Times New Roman"/>
          <w:color w:val="000000" w:themeColor="text1"/>
          <w:sz w:val="20"/>
          <w:szCs w:val="20"/>
        </w:rPr>
      </w:pPr>
    </w:p>
    <w:p w14:paraId="0699C44B" w14:textId="77777777" w:rsidR="00AF4DF3" w:rsidRDefault="00AF4DF3" w:rsidP="00AF4DF3">
      <w:pPr>
        <w:pStyle w:val="Akapitzlist1"/>
        <w:numPr>
          <w:ilvl w:val="1"/>
          <w:numId w:val="11"/>
        </w:numPr>
        <w:rPr>
          <w:b/>
          <w:bCs/>
          <w:color w:val="000000" w:themeColor="text1"/>
          <w:sz w:val="22"/>
          <w:szCs w:val="22"/>
          <w:lang w:val="pl-PL"/>
        </w:rPr>
      </w:pPr>
      <w:r w:rsidRPr="00BD50FB">
        <w:rPr>
          <w:b/>
          <w:bCs/>
          <w:color w:val="000000" w:themeColor="text1"/>
          <w:sz w:val="22"/>
          <w:szCs w:val="22"/>
          <w:lang w:val="pl-PL"/>
        </w:rPr>
        <w:t>Monitor – 17 szt.</w:t>
      </w:r>
    </w:p>
    <w:p w14:paraId="0767B9E6" w14:textId="77777777" w:rsidR="00774AD5" w:rsidRPr="00BD50FB" w:rsidRDefault="00774AD5" w:rsidP="00774AD5">
      <w:pPr>
        <w:pStyle w:val="Akapitzlist1"/>
        <w:ind w:left="1146"/>
        <w:rPr>
          <w:b/>
          <w:bCs/>
          <w:color w:val="000000" w:themeColor="text1"/>
          <w:sz w:val="22"/>
          <w:szCs w:val="22"/>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236"/>
        <w:gridCol w:w="8372"/>
      </w:tblGrid>
      <w:tr w:rsidR="0054045B" w:rsidRPr="00BD50FB" w14:paraId="4549D556" w14:textId="77777777" w:rsidTr="00DB5ABB">
        <w:trPr>
          <w:trHeight w:val="284"/>
          <w:jc w:val="center"/>
        </w:trPr>
        <w:tc>
          <w:tcPr>
            <w:tcW w:w="1054" w:type="pct"/>
          </w:tcPr>
          <w:p w14:paraId="540C3248" w14:textId="77777777" w:rsidR="00AF4DF3" w:rsidRPr="00BD50FB" w:rsidRDefault="00AF4DF3" w:rsidP="00DB5ABB">
            <w:pPr>
              <w:pStyle w:val="Tekstpodstawowy"/>
              <w:spacing w:after="0" w:line="276" w:lineRule="auto"/>
              <w:rPr>
                <w:b/>
                <w:color w:val="000000" w:themeColor="text1"/>
                <w:sz w:val="20"/>
                <w:szCs w:val="20"/>
              </w:rPr>
            </w:pPr>
            <w:r w:rsidRPr="00BD50FB">
              <w:rPr>
                <w:b/>
                <w:color w:val="000000" w:themeColor="text1"/>
                <w:sz w:val="20"/>
                <w:szCs w:val="20"/>
              </w:rPr>
              <w:t>Nazwa komponentu</w:t>
            </w:r>
          </w:p>
        </w:tc>
        <w:tc>
          <w:tcPr>
            <w:tcW w:w="3946" w:type="pct"/>
          </w:tcPr>
          <w:p w14:paraId="72F1E778" w14:textId="77777777" w:rsidR="00AF4DF3" w:rsidRPr="00BD50FB" w:rsidRDefault="00AF4DF3" w:rsidP="00DB5ABB">
            <w:pPr>
              <w:pStyle w:val="Tekstpodstawowy"/>
              <w:spacing w:after="0" w:line="276" w:lineRule="auto"/>
              <w:rPr>
                <w:b/>
                <w:color w:val="000000" w:themeColor="text1"/>
                <w:sz w:val="20"/>
                <w:szCs w:val="20"/>
              </w:rPr>
            </w:pPr>
            <w:r w:rsidRPr="00BD50FB">
              <w:rPr>
                <w:b/>
                <w:color w:val="000000" w:themeColor="text1"/>
                <w:sz w:val="20"/>
                <w:szCs w:val="20"/>
              </w:rPr>
              <w:t>Wymagane minimalne parametry techniczne monitora</w:t>
            </w:r>
          </w:p>
        </w:tc>
      </w:tr>
      <w:tr w:rsidR="0054045B" w:rsidRPr="00BD50FB" w14:paraId="1329F220" w14:textId="77777777" w:rsidTr="00DB5ABB">
        <w:trPr>
          <w:trHeight w:val="284"/>
          <w:jc w:val="center"/>
        </w:trPr>
        <w:tc>
          <w:tcPr>
            <w:tcW w:w="1054" w:type="pct"/>
          </w:tcPr>
          <w:p w14:paraId="3C8A3011"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Typ ekranu</w:t>
            </w:r>
          </w:p>
        </w:tc>
        <w:tc>
          <w:tcPr>
            <w:tcW w:w="3946" w:type="pct"/>
            <w:vAlign w:val="center"/>
          </w:tcPr>
          <w:p w14:paraId="1C62BE44"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Ekran ciekłokrystaliczny z aktywną matrycą IPS 27”</w:t>
            </w:r>
          </w:p>
        </w:tc>
      </w:tr>
      <w:tr w:rsidR="0054045B" w:rsidRPr="00BD50FB" w14:paraId="7E75F3FD" w14:textId="77777777" w:rsidTr="00DB5ABB">
        <w:trPr>
          <w:trHeight w:val="284"/>
          <w:jc w:val="center"/>
        </w:trPr>
        <w:tc>
          <w:tcPr>
            <w:tcW w:w="1054" w:type="pct"/>
          </w:tcPr>
          <w:p w14:paraId="4B3A6AAD"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Rozmiar plamki</w:t>
            </w:r>
          </w:p>
        </w:tc>
        <w:tc>
          <w:tcPr>
            <w:tcW w:w="3946" w:type="pct"/>
            <w:vAlign w:val="center"/>
          </w:tcPr>
          <w:p w14:paraId="1B1B3967"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Max. 0,32 mm</w:t>
            </w:r>
          </w:p>
        </w:tc>
      </w:tr>
      <w:tr w:rsidR="0054045B" w:rsidRPr="00BD50FB" w14:paraId="61B0B6FB" w14:textId="77777777" w:rsidTr="00DB5ABB">
        <w:trPr>
          <w:trHeight w:val="279"/>
          <w:jc w:val="center"/>
        </w:trPr>
        <w:tc>
          <w:tcPr>
            <w:tcW w:w="1054" w:type="pct"/>
          </w:tcPr>
          <w:p w14:paraId="0E1E2D5F"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Jasność</w:t>
            </w:r>
          </w:p>
        </w:tc>
        <w:tc>
          <w:tcPr>
            <w:tcW w:w="3946" w:type="pct"/>
            <w:vAlign w:val="center"/>
          </w:tcPr>
          <w:p w14:paraId="36BF3DC0" w14:textId="0BD63039" w:rsidR="00AF4DF3" w:rsidRPr="00BD50FB" w:rsidRDefault="00677C90" w:rsidP="00677C90">
            <w:pPr>
              <w:pStyle w:val="Tekstpodstawowy"/>
              <w:spacing w:after="0" w:line="276" w:lineRule="auto"/>
              <w:rPr>
                <w:bCs/>
                <w:color w:val="000000" w:themeColor="text1"/>
                <w:sz w:val="20"/>
                <w:szCs w:val="20"/>
              </w:rPr>
            </w:pPr>
            <w:r w:rsidRPr="00BD50FB">
              <w:rPr>
                <w:bCs/>
                <w:color w:val="000000" w:themeColor="text1"/>
                <w:sz w:val="20"/>
                <w:szCs w:val="20"/>
              </w:rPr>
              <w:t>min. 2</w:t>
            </w:r>
            <w:r w:rsidR="00AF4DF3" w:rsidRPr="00BD50FB">
              <w:rPr>
                <w:bCs/>
                <w:color w:val="000000" w:themeColor="text1"/>
                <w:sz w:val="20"/>
                <w:szCs w:val="20"/>
              </w:rPr>
              <w:t>00 cd/m2</w:t>
            </w:r>
          </w:p>
        </w:tc>
      </w:tr>
      <w:tr w:rsidR="0054045B" w:rsidRPr="00BD50FB" w14:paraId="3CBE7EE6" w14:textId="77777777" w:rsidTr="00DB5ABB">
        <w:trPr>
          <w:trHeight w:val="284"/>
          <w:jc w:val="center"/>
        </w:trPr>
        <w:tc>
          <w:tcPr>
            <w:tcW w:w="1054" w:type="pct"/>
          </w:tcPr>
          <w:p w14:paraId="536898EB"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Kontrast</w:t>
            </w:r>
          </w:p>
        </w:tc>
        <w:tc>
          <w:tcPr>
            <w:tcW w:w="3946" w:type="pct"/>
            <w:vAlign w:val="center"/>
          </w:tcPr>
          <w:p w14:paraId="6EBF5220" w14:textId="55A3BDDC" w:rsidR="00AF4DF3" w:rsidRPr="00BD50FB" w:rsidRDefault="00677C90" w:rsidP="00DB5ABB">
            <w:pPr>
              <w:pStyle w:val="Tekstpodstawowy"/>
              <w:spacing w:after="0" w:line="276" w:lineRule="auto"/>
              <w:rPr>
                <w:bCs/>
                <w:color w:val="000000" w:themeColor="text1"/>
                <w:sz w:val="20"/>
                <w:szCs w:val="20"/>
              </w:rPr>
            </w:pPr>
            <w:r w:rsidRPr="00BD50FB">
              <w:rPr>
                <w:bCs/>
                <w:color w:val="000000" w:themeColor="text1"/>
                <w:sz w:val="20"/>
                <w:szCs w:val="20"/>
              </w:rPr>
              <w:t xml:space="preserve">min. </w:t>
            </w:r>
            <w:r w:rsidR="00AF4DF3" w:rsidRPr="00BD50FB">
              <w:rPr>
                <w:bCs/>
                <w:color w:val="000000" w:themeColor="text1"/>
                <w:sz w:val="20"/>
                <w:szCs w:val="20"/>
              </w:rPr>
              <w:t xml:space="preserve"> 1000:1</w:t>
            </w:r>
          </w:p>
        </w:tc>
      </w:tr>
      <w:tr w:rsidR="0054045B" w:rsidRPr="00BD50FB" w14:paraId="55BE5495" w14:textId="77777777" w:rsidTr="00DB5ABB">
        <w:trPr>
          <w:trHeight w:val="284"/>
          <w:jc w:val="center"/>
        </w:trPr>
        <w:tc>
          <w:tcPr>
            <w:tcW w:w="1054" w:type="pct"/>
          </w:tcPr>
          <w:p w14:paraId="73171F55" w14:textId="0C1199CB" w:rsidR="00AF4DF3" w:rsidRPr="00F34705" w:rsidRDefault="00AF4DF3" w:rsidP="00DB5ABB">
            <w:pPr>
              <w:pStyle w:val="Tekstpodstawowy"/>
              <w:spacing w:after="0" w:line="276" w:lineRule="auto"/>
              <w:rPr>
                <w:bCs/>
                <w:color w:val="000000" w:themeColor="text1"/>
                <w:sz w:val="20"/>
                <w:szCs w:val="20"/>
              </w:rPr>
            </w:pPr>
            <w:r w:rsidRPr="00F34705">
              <w:rPr>
                <w:bCs/>
                <w:color w:val="000000" w:themeColor="text1"/>
                <w:sz w:val="20"/>
                <w:szCs w:val="20"/>
              </w:rPr>
              <w:t xml:space="preserve">Kąty widzenia </w:t>
            </w:r>
            <w:r w:rsidR="00F34705">
              <w:rPr>
                <w:bCs/>
                <w:color w:val="000000" w:themeColor="text1"/>
                <w:sz w:val="20"/>
                <w:szCs w:val="20"/>
              </w:rPr>
              <w:t xml:space="preserve">– minimum </w:t>
            </w:r>
            <w:r w:rsidRPr="00F34705">
              <w:rPr>
                <w:bCs/>
                <w:color w:val="000000" w:themeColor="text1"/>
                <w:sz w:val="20"/>
                <w:szCs w:val="20"/>
              </w:rPr>
              <w:t>(pion/poziom)</w:t>
            </w:r>
          </w:p>
        </w:tc>
        <w:tc>
          <w:tcPr>
            <w:tcW w:w="3946" w:type="pct"/>
            <w:vAlign w:val="center"/>
          </w:tcPr>
          <w:p w14:paraId="591A01A7" w14:textId="763211FA" w:rsidR="00AF4DF3" w:rsidRPr="00F34705" w:rsidRDefault="00AF4DF3" w:rsidP="00F34705">
            <w:pPr>
              <w:pStyle w:val="Tekstpodstawowy"/>
              <w:spacing w:after="0" w:line="276" w:lineRule="auto"/>
              <w:rPr>
                <w:bCs/>
                <w:color w:val="000000" w:themeColor="text1"/>
                <w:sz w:val="20"/>
                <w:szCs w:val="20"/>
              </w:rPr>
            </w:pPr>
            <w:r w:rsidRPr="00F34705">
              <w:rPr>
                <w:bCs/>
                <w:color w:val="000000" w:themeColor="text1"/>
                <w:sz w:val="20"/>
                <w:szCs w:val="20"/>
              </w:rPr>
              <w:t>1</w:t>
            </w:r>
            <w:r w:rsidR="00F34705">
              <w:rPr>
                <w:bCs/>
                <w:color w:val="000000" w:themeColor="text1"/>
                <w:sz w:val="20"/>
                <w:szCs w:val="20"/>
              </w:rPr>
              <w:t>50</w:t>
            </w:r>
            <w:r w:rsidRPr="00F34705">
              <w:rPr>
                <w:bCs/>
                <w:color w:val="000000" w:themeColor="text1"/>
                <w:sz w:val="20"/>
                <w:szCs w:val="20"/>
              </w:rPr>
              <w:t>/1</w:t>
            </w:r>
            <w:r w:rsidR="00F34705">
              <w:rPr>
                <w:bCs/>
                <w:color w:val="000000" w:themeColor="text1"/>
                <w:sz w:val="20"/>
                <w:szCs w:val="20"/>
              </w:rPr>
              <w:t>50</w:t>
            </w:r>
            <w:r w:rsidRPr="00F34705">
              <w:rPr>
                <w:bCs/>
                <w:color w:val="000000" w:themeColor="text1"/>
                <w:sz w:val="20"/>
                <w:szCs w:val="20"/>
              </w:rPr>
              <w:t xml:space="preserve"> stopni</w:t>
            </w:r>
          </w:p>
        </w:tc>
      </w:tr>
      <w:tr w:rsidR="0054045B" w:rsidRPr="00BD50FB" w14:paraId="64E87D97" w14:textId="77777777" w:rsidTr="00DB5ABB">
        <w:trPr>
          <w:trHeight w:val="284"/>
          <w:jc w:val="center"/>
        </w:trPr>
        <w:tc>
          <w:tcPr>
            <w:tcW w:w="1054" w:type="pct"/>
          </w:tcPr>
          <w:p w14:paraId="01BFCE12"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Czas reakcji matrycy</w:t>
            </w:r>
          </w:p>
        </w:tc>
        <w:tc>
          <w:tcPr>
            <w:tcW w:w="3946" w:type="pct"/>
            <w:vAlign w:val="center"/>
          </w:tcPr>
          <w:p w14:paraId="36513845" w14:textId="472694A6"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max 6</w:t>
            </w:r>
            <w:r w:rsidR="00C4637C" w:rsidRPr="00BD50FB">
              <w:rPr>
                <w:bCs/>
                <w:color w:val="000000" w:themeColor="text1"/>
                <w:sz w:val="20"/>
                <w:szCs w:val="20"/>
              </w:rPr>
              <w:t xml:space="preserve"> </w:t>
            </w:r>
            <w:r w:rsidRPr="00BD50FB">
              <w:rPr>
                <w:bCs/>
                <w:color w:val="000000" w:themeColor="text1"/>
                <w:sz w:val="20"/>
                <w:szCs w:val="20"/>
              </w:rPr>
              <w:t xml:space="preserve">ms </w:t>
            </w:r>
          </w:p>
        </w:tc>
      </w:tr>
      <w:tr w:rsidR="0054045B" w:rsidRPr="00BD50FB" w14:paraId="7D52D5F2" w14:textId="77777777" w:rsidTr="00DB5ABB">
        <w:trPr>
          <w:trHeight w:val="284"/>
          <w:jc w:val="center"/>
        </w:trPr>
        <w:tc>
          <w:tcPr>
            <w:tcW w:w="1054" w:type="pct"/>
          </w:tcPr>
          <w:p w14:paraId="4627087C"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Rozdzielczość maksymalna</w:t>
            </w:r>
          </w:p>
        </w:tc>
        <w:tc>
          <w:tcPr>
            <w:tcW w:w="3946" w:type="pct"/>
            <w:vAlign w:val="center"/>
          </w:tcPr>
          <w:p w14:paraId="627D55D6"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1920 x 1080 przy 60Hz</w:t>
            </w:r>
          </w:p>
        </w:tc>
      </w:tr>
      <w:tr w:rsidR="0054045B" w:rsidRPr="00BD50FB" w14:paraId="2FB4ABCE" w14:textId="77777777" w:rsidTr="00DB5ABB">
        <w:trPr>
          <w:trHeight w:val="284"/>
          <w:jc w:val="center"/>
        </w:trPr>
        <w:tc>
          <w:tcPr>
            <w:tcW w:w="1054" w:type="pct"/>
          </w:tcPr>
          <w:p w14:paraId="6DE691A2"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lastRenderedPageBreak/>
              <w:t>Format obrazu</w:t>
            </w:r>
          </w:p>
        </w:tc>
        <w:tc>
          <w:tcPr>
            <w:tcW w:w="3946" w:type="pct"/>
            <w:vAlign w:val="center"/>
          </w:tcPr>
          <w:p w14:paraId="416DE345" w14:textId="77B075AA"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16:9</w:t>
            </w:r>
            <w:r w:rsidR="007E280F" w:rsidRPr="00BD50FB">
              <w:rPr>
                <w:bCs/>
                <w:color w:val="000000" w:themeColor="text1"/>
                <w:sz w:val="20"/>
                <w:szCs w:val="20"/>
              </w:rPr>
              <w:t xml:space="preserve"> lub 21:9</w:t>
            </w:r>
          </w:p>
        </w:tc>
      </w:tr>
      <w:tr w:rsidR="0054045B" w:rsidRPr="00BD50FB" w14:paraId="579A0DAD" w14:textId="77777777" w:rsidTr="00DB5ABB">
        <w:trPr>
          <w:trHeight w:val="284"/>
          <w:jc w:val="center"/>
        </w:trPr>
        <w:tc>
          <w:tcPr>
            <w:tcW w:w="1054" w:type="pct"/>
          </w:tcPr>
          <w:p w14:paraId="412FBA3A"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Głębia kolorów</w:t>
            </w:r>
          </w:p>
        </w:tc>
        <w:tc>
          <w:tcPr>
            <w:tcW w:w="3946" w:type="pct"/>
            <w:vAlign w:val="center"/>
          </w:tcPr>
          <w:p w14:paraId="5F082C58" w14:textId="77777777" w:rsidR="00AF4DF3" w:rsidRPr="00BD50FB" w:rsidRDefault="00AF4DF3" w:rsidP="00DB5ABB">
            <w:pPr>
              <w:pStyle w:val="Tekstpodstawowy"/>
              <w:spacing w:after="0" w:line="276" w:lineRule="auto"/>
              <w:rPr>
                <w:bCs/>
                <w:color w:val="000000" w:themeColor="text1"/>
                <w:sz w:val="20"/>
                <w:szCs w:val="20"/>
              </w:rPr>
            </w:pPr>
            <w:r w:rsidRPr="00BD50FB">
              <w:rPr>
                <w:bCs/>
                <w:color w:val="000000" w:themeColor="text1"/>
                <w:sz w:val="20"/>
                <w:szCs w:val="20"/>
              </w:rPr>
              <w:t>16,7 mln</w:t>
            </w:r>
          </w:p>
        </w:tc>
      </w:tr>
      <w:tr w:rsidR="0054045B" w:rsidRPr="00BD50FB" w14:paraId="38A2F5EF" w14:textId="77777777" w:rsidTr="00DB5ABB">
        <w:trPr>
          <w:trHeight w:val="284"/>
          <w:jc w:val="center"/>
        </w:trPr>
        <w:tc>
          <w:tcPr>
            <w:tcW w:w="1054" w:type="pct"/>
          </w:tcPr>
          <w:p w14:paraId="4C0B7A4B" w14:textId="77777777" w:rsidR="00AF4DF3" w:rsidRPr="00BD50FB" w:rsidRDefault="00AF4DF3" w:rsidP="00DB5ABB">
            <w:pPr>
              <w:pStyle w:val="Tekstpodstawowy"/>
              <w:spacing w:after="0" w:line="276" w:lineRule="auto"/>
              <w:rPr>
                <w:bCs/>
                <w:strike/>
                <w:color w:val="000000" w:themeColor="text1"/>
                <w:sz w:val="20"/>
                <w:szCs w:val="20"/>
              </w:rPr>
            </w:pPr>
            <w:r w:rsidRPr="00BD50FB">
              <w:rPr>
                <w:bCs/>
                <w:strike/>
                <w:color w:val="000000" w:themeColor="text1"/>
                <w:sz w:val="20"/>
                <w:szCs w:val="20"/>
              </w:rPr>
              <w:t>Pochylenie monitora</w:t>
            </w:r>
          </w:p>
        </w:tc>
        <w:tc>
          <w:tcPr>
            <w:tcW w:w="3946" w:type="pct"/>
            <w:vAlign w:val="center"/>
          </w:tcPr>
          <w:p w14:paraId="6F5F5DEB" w14:textId="77777777" w:rsidR="00AF4DF3" w:rsidRPr="00BD50FB" w:rsidRDefault="00AF4DF3" w:rsidP="00DB5ABB">
            <w:pPr>
              <w:pStyle w:val="Tekstpodstawowy"/>
              <w:spacing w:after="0" w:line="276" w:lineRule="auto"/>
              <w:rPr>
                <w:bCs/>
                <w:strike/>
                <w:color w:val="000000" w:themeColor="text1"/>
                <w:sz w:val="20"/>
                <w:szCs w:val="20"/>
              </w:rPr>
            </w:pPr>
            <w:r w:rsidRPr="00BD50FB">
              <w:rPr>
                <w:bCs/>
                <w:strike/>
                <w:color w:val="000000" w:themeColor="text1"/>
                <w:sz w:val="20"/>
                <w:szCs w:val="20"/>
              </w:rPr>
              <w:t>W zakresie od -5 do +21 stopni</w:t>
            </w:r>
          </w:p>
        </w:tc>
      </w:tr>
      <w:tr w:rsidR="0054045B" w:rsidRPr="00BD50FB" w14:paraId="40EA0392" w14:textId="77777777" w:rsidTr="00DB5ABB">
        <w:trPr>
          <w:trHeight w:val="284"/>
          <w:jc w:val="center"/>
        </w:trPr>
        <w:tc>
          <w:tcPr>
            <w:tcW w:w="1054" w:type="pct"/>
          </w:tcPr>
          <w:p w14:paraId="5EC1AB83" w14:textId="77777777" w:rsidR="00AF4DF3" w:rsidRPr="00163BCD" w:rsidRDefault="00AF4DF3" w:rsidP="00DB5ABB">
            <w:pPr>
              <w:pStyle w:val="Tekstpodstawowy"/>
              <w:spacing w:after="0" w:line="276" w:lineRule="auto"/>
              <w:rPr>
                <w:bCs/>
                <w:color w:val="000000" w:themeColor="text1"/>
                <w:sz w:val="20"/>
                <w:szCs w:val="20"/>
              </w:rPr>
            </w:pPr>
            <w:r w:rsidRPr="00163BCD">
              <w:rPr>
                <w:bCs/>
                <w:color w:val="000000" w:themeColor="text1"/>
                <w:sz w:val="20"/>
                <w:szCs w:val="20"/>
              </w:rPr>
              <w:t>Regulacja wysokości</w:t>
            </w:r>
          </w:p>
        </w:tc>
        <w:tc>
          <w:tcPr>
            <w:tcW w:w="3946" w:type="pct"/>
            <w:vAlign w:val="center"/>
          </w:tcPr>
          <w:p w14:paraId="46DDAAB0" w14:textId="2E902D91" w:rsidR="00AF4DF3" w:rsidRPr="00163BCD" w:rsidRDefault="00163BCD" w:rsidP="00DB5ABB">
            <w:pPr>
              <w:pStyle w:val="Tekstpodstawowy"/>
              <w:spacing w:after="0" w:line="276" w:lineRule="auto"/>
              <w:rPr>
                <w:bCs/>
                <w:color w:val="000000" w:themeColor="text1"/>
                <w:sz w:val="20"/>
                <w:szCs w:val="20"/>
              </w:rPr>
            </w:pPr>
            <w:r>
              <w:rPr>
                <w:bCs/>
                <w:color w:val="000000" w:themeColor="text1"/>
                <w:sz w:val="20"/>
                <w:szCs w:val="20"/>
              </w:rPr>
              <w:t>minimum 3</w:t>
            </w:r>
            <w:r w:rsidR="00AF4DF3" w:rsidRPr="00163BCD">
              <w:rPr>
                <w:bCs/>
                <w:color w:val="000000" w:themeColor="text1"/>
                <w:sz w:val="20"/>
                <w:szCs w:val="20"/>
              </w:rPr>
              <w:t>0</w:t>
            </w:r>
            <w:r>
              <w:rPr>
                <w:bCs/>
                <w:color w:val="000000" w:themeColor="text1"/>
                <w:sz w:val="20"/>
                <w:szCs w:val="20"/>
              </w:rPr>
              <w:t xml:space="preserve"> </w:t>
            </w:r>
            <w:r w:rsidR="00AF4DF3" w:rsidRPr="00163BCD">
              <w:rPr>
                <w:bCs/>
                <w:color w:val="000000" w:themeColor="text1"/>
                <w:sz w:val="20"/>
                <w:szCs w:val="20"/>
              </w:rPr>
              <w:t>mm</w:t>
            </w:r>
          </w:p>
        </w:tc>
      </w:tr>
      <w:tr w:rsidR="00AE5CE0" w:rsidRPr="00BD50FB" w14:paraId="45851852" w14:textId="77777777" w:rsidTr="0063122F">
        <w:trPr>
          <w:trHeight w:val="284"/>
          <w:jc w:val="center"/>
        </w:trPr>
        <w:tc>
          <w:tcPr>
            <w:tcW w:w="1054" w:type="pct"/>
          </w:tcPr>
          <w:p w14:paraId="55BC7C2A" w14:textId="35761EA6" w:rsidR="00AE5CE0" w:rsidRPr="00BD50FB" w:rsidRDefault="00AE5CE0" w:rsidP="00AE5CE0">
            <w:pPr>
              <w:pStyle w:val="Tekstpodstawowy"/>
              <w:spacing w:after="0" w:line="276" w:lineRule="auto"/>
              <w:rPr>
                <w:bCs/>
                <w:strike/>
                <w:color w:val="000000" w:themeColor="text1"/>
                <w:sz w:val="20"/>
                <w:szCs w:val="20"/>
              </w:rPr>
            </w:pPr>
            <w:r w:rsidRPr="00BD50FB">
              <w:rPr>
                <w:sz w:val="20"/>
                <w:szCs w:val="20"/>
              </w:rPr>
              <w:t>Inne</w:t>
            </w:r>
          </w:p>
        </w:tc>
        <w:tc>
          <w:tcPr>
            <w:tcW w:w="3946" w:type="pct"/>
          </w:tcPr>
          <w:p w14:paraId="0F828CAB" w14:textId="77777777" w:rsidR="00AE5CE0" w:rsidRPr="00BD50FB" w:rsidRDefault="00AE5CE0" w:rsidP="00AE5CE0">
            <w:pPr>
              <w:spacing w:after="0" w:line="240" w:lineRule="exact"/>
              <w:ind w:left="0"/>
              <w:rPr>
                <w:rFonts w:ascii="Times New Roman" w:hAnsi="Times New Roman" w:cs="Times New Roman"/>
                <w:sz w:val="20"/>
                <w:szCs w:val="20"/>
              </w:rPr>
            </w:pPr>
            <w:r w:rsidRPr="00BD50FB">
              <w:rPr>
                <w:rFonts w:ascii="Times New Roman" w:hAnsi="Times New Roman" w:cs="Times New Roman"/>
                <w:sz w:val="20"/>
                <w:szCs w:val="20"/>
              </w:rPr>
              <w:t>możliwość regulacji pochylenia przód-tył</w:t>
            </w:r>
          </w:p>
          <w:p w14:paraId="3AF4343F" w14:textId="46A2AF94" w:rsidR="00AE5CE0" w:rsidRPr="00BD50FB" w:rsidRDefault="00AE5CE0" w:rsidP="00AE5CE0">
            <w:pPr>
              <w:pStyle w:val="Tekstpodstawowy"/>
              <w:spacing w:after="0" w:line="276" w:lineRule="auto"/>
              <w:rPr>
                <w:bCs/>
                <w:strike/>
                <w:color w:val="000000" w:themeColor="text1"/>
                <w:sz w:val="20"/>
                <w:szCs w:val="20"/>
              </w:rPr>
            </w:pPr>
            <w:r w:rsidRPr="00BD50FB">
              <w:rPr>
                <w:sz w:val="20"/>
                <w:szCs w:val="20"/>
              </w:rPr>
              <w:t>regulacja wysokości monitora</w:t>
            </w:r>
            <w:r w:rsidR="00186740" w:rsidRPr="00BD50FB">
              <w:rPr>
                <w:sz w:val="20"/>
                <w:szCs w:val="20"/>
              </w:rPr>
              <w:t xml:space="preserve"> w zakresie min. 3</w:t>
            </w:r>
            <w:r w:rsidR="009A0AAF" w:rsidRPr="00BD50FB">
              <w:rPr>
                <w:sz w:val="20"/>
                <w:szCs w:val="20"/>
              </w:rPr>
              <w:t>0 mm</w:t>
            </w:r>
          </w:p>
        </w:tc>
      </w:tr>
      <w:tr w:rsidR="00AE5CE0" w:rsidRPr="00BD50FB" w14:paraId="177833A7" w14:textId="77777777" w:rsidTr="00DB5ABB">
        <w:trPr>
          <w:trHeight w:val="284"/>
          <w:jc w:val="center"/>
        </w:trPr>
        <w:tc>
          <w:tcPr>
            <w:tcW w:w="1054" w:type="pct"/>
          </w:tcPr>
          <w:p w14:paraId="6C97C583" w14:textId="77777777" w:rsidR="00AE5CE0" w:rsidRPr="00BD50FB" w:rsidRDefault="00AE5CE0" w:rsidP="00AE5CE0">
            <w:pPr>
              <w:pStyle w:val="Tekstpodstawowy"/>
              <w:spacing w:after="0" w:line="276" w:lineRule="auto"/>
              <w:rPr>
                <w:bCs/>
                <w:color w:val="000000" w:themeColor="text1"/>
                <w:sz w:val="20"/>
                <w:szCs w:val="20"/>
              </w:rPr>
            </w:pPr>
            <w:r w:rsidRPr="00BD50FB">
              <w:rPr>
                <w:bCs/>
                <w:color w:val="000000" w:themeColor="text1"/>
                <w:sz w:val="20"/>
                <w:szCs w:val="20"/>
              </w:rPr>
              <w:t>Podświetlenie</w:t>
            </w:r>
          </w:p>
        </w:tc>
        <w:tc>
          <w:tcPr>
            <w:tcW w:w="3946" w:type="pct"/>
            <w:vAlign w:val="center"/>
          </w:tcPr>
          <w:p w14:paraId="15812BC0" w14:textId="77777777" w:rsidR="00AE5CE0" w:rsidRPr="00BD50FB" w:rsidRDefault="00AE5CE0" w:rsidP="00AE5CE0">
            <w:pPr>
              <w:pStyle w:val="Tekstpodstawowy"/>
              <w:spacing w:after="0" w:line="276" w:lineRule="auto"/>
              <w:rPr>
                <w:bCs/>
                <w:color w:val="000000" w:themeColor="text1"/>
                <w:sz w:val="20"/>
                <w:szCs w:val="20"/>
              </w:rPr>
            </w:pPr>
            <w:r w:rsidRPr="00BD50FB">
              <w:rPr>
                <w:bCs/>
                <w:color w:val="000000" w:themeColor="text1"/>
                <w:sz w:val="20"/>
                <w:szCs w:val="20"/>
              </w:rPr>
              <w:t>System podświetlenia LED</w:t>
            </w:r>
          </w:p>
        </w:tc>
      </w:tr>
      <w:tr w:rsidR="00AE5CE0" w:rsidRPr="00BD50FB" w14:paraId="055BAF06" w14:textId="77777777" w:rsidTr="00DB5ABB">
        <w:trPr>
          <w:trHeight w:val="284"/>
          <w:jc w:val="center"/>
        </w:trPr>
        <w:tc>
          <w:tcPr>
            <w:tcW w:w="1054" w:type="pct"/>
          </w:tcPr>
          <w:p w14:paraId="79624B68" w14:textId="77777777" w:rsidR="00AE5CE0" w:rsidRPr="00BD50FB" w:rsidRDefault="00AE5CE0" w:rsidP="00AE5CE0">
            <w:pPr>
              <w:pStyle w:val="Tekstpodstawowy"/>
              <w:spacing w:after="0" w:line="276" w:lineRule="auto"/>
              <w:rPr>
                <w:bCs/>
                <w:color w:val="000000" w:themeColor="text1"/>
                <w:sz w:val="20"/>
                <w:szCs w:val="20"/>
              </w:rPr>
            </w:pPr>
            <w:r w:rsidRPr="00BD50FB">
              <w:rPr>
                <w:bCs/>
                <w:color w:val="000000" w:themeColor="text1"/>
                <w:sz w:val="20"/>
                <w:szCs w:val="20"/>
              </w:rPr>
              <w:t>Bezpieczeństwo</w:t>
            </w:r>
          </w:p>
        </w:tc>
        <w:tc>
          <w:tcPr>
            <w:tcW w:w="3946" w:type="pct"/>
            <w:vAlign w:val="center"/>
          </w:tcPr>
          <w:p w14:paraId="4AF3C865" w14:textId="7C647787" w:rsidR="00AE5CE0" w:rsidRPr="00BD50FB" w:rsidRDefault="00AE5CE0" w:rsidP="009B4C77">
            <w:pPr>
              <w:pStyle w:val="Tekstpodstawowy"/>
              <w:spacing w:after="0" w:line="276" w:lineRule="auto"/>
              <w:rPr>
                <w:bCs/>
                <w:color w:val="000000" w:themeColor="text1"/>
                <w:sz w:val="20"/>
                <w:szCs w:val="20"/>
              </w:rPr>
            </w:pPr>
            <w:r w:rsidRPr="00BD50FB">
              <w:rPr>
                <w:bCs/>
                <w:color w:val="000000" w:themeColor="text1"/>
                <w:sz w:val="20"/>
                <w:szCs w:val="20"/>
              </w:rPr>
              <w:t xml:space="preserve">Monitor musi być wyposażony </w:t>
            </w:r>
            <w:r w:rsidR="009B4C77">
              <w:rPr>
                <w:bCs/>
                <w:color w:val="000000" w:themeColor="text1"/>
                <w:sz w:val="20"/>
                <w:szCs w:val="20"/>
              </w:rPr>
              <w:t xml:space="preserve">w zabezpieczenie - </w:t>
            </w:r>
            <w:r w:rsidRPr="00BD50FB">
              <w:rPr>
                <w:bCs/>
                <w:color w:val="000000" w:themeColor="text1"/>
                <w:sz w:val="20"/>
                <w:szCs w:val="20"/>
              </w:rPr>
              <w:t xml:space="preserve"> tzw. Kensington Slot</w:t>
            </w:r>
          </w:p>
        </w:tc>
      </w:tr>
      <w:tr w:rsidR="00AE5CE0" w:rsidRPr="00BD50FB" w14:paraId="53558EA5" w14:textId="77777777" w:rsidTr="00DB5ABB">
        <w:trPr>
          <w:trHeight w:val="284"/>
          <w:jc w:val="center"/>
        </w:trPr>
        <w:tc>
          <w:tcPr>
            <w:tcW w:w="1054" w:type="pct"/>
          </w:tcPr>
          <w:p w14:paraId="295634F9" w14:textId="77777777" w:rsidR="00AE5CE0" w:rsidRPr="00BD50FB" w:rsidRDefault="00AE5CE0" w:rsidP="00AE5CE0">
            <w:pPr>
              <w:pStyle w:val="Tekstpodstawowy"/>
              <w:spacing w:after="0" w:line="276" w:lineRule="auto"/>
              <w:rPr>
                <w:bCs/>
                <w:color w:val="000000" w:themeColor="text1"/>
                <w:sz w:val="20"/>
                <w:szCs w:val="20"/>
              </w:rPr>
            </w:pPr>
            <w:r w:rsidRPr="00BD50FB">
              <w:rPr>
                <w:bCs/>
                <w:color w:val="000000" w:themeColor="text1"/>
                <w:sz w:val="20"/>
                <w:szCs w:val="20"/>
              </w:rPr>
              <w:t xml:space="preserve">Złącze </w:t>
            </w:r>
          </w:p>
        </w:tc>
        <w:tc>
          <w:tcPr>
            <w:tcW w:w="3946" w:type="pct"/>
            <w:vAlign w:val="center"/>
          </w:tcPr>
          <w:p w14:paraId="6B3B0C58" w14:textId="77777777" w:rsidR="00AE5CE0" w:rsidRPr="00BD50FB" w:rsidRDefault="00AE5CE0" w:rsidP="00AE5CE0">
            <w:pPr>
              <w:pStyle w:val="Tekstpodstawowy"/>
              <w:spacing w:after="0" w:line="276" w:lineRule="auto"/>
              <w:rPr>
                <w:bCs/>
                <w:color w:val="000000" w:themeColor="text1"/>
                <w:sz w:val="20"/>
                <w:szCs w:val="20"/>
              </w:rPr>
            </w:pPr>
            <w:r w:rsidRPr="00BD50FB">
              <w:rPr>
                <w:bCs/>
                <w:color w:val="000000" w:themeColor="text1"/>
                <w:sz w:val="20"/>
                <w:szCs w:val="20"/>
              </w:rPr>
              <w:t>15-stykowe złącze D-Sub, złącze HDMI,</w:t>
            </w:r>
          </w:p>
        </w:tc>
      </w:tr>
      <w:tr w:rsidR="00E35D03" w:rsidRPr="00BD50FB" w14:paraId="5839C3FE" w14:textId="77777777" w:rsidTr="0063122F">
        <w:trPr>
          <w:trHeight w:val="284"/>
          <w:jc w:val="center"/>
        </w:trPr>
        <w:tc>
          <w:tcPr>
            <w:tcW w:w="1054" w:type="pct"/>
          </w:tcPr>
          <w:p w14:paraId="1FA4265F" w14:textId="3DA2062D" w:rsidR="00E35D03" w:rsidRPr="00BD50FB" w:rsidRDefault="00E35D03" w:rsidP="00E35D03">
            <w:pPr>
              <w:pStyle w:val="Tekstpodstawowy"/>
              <w:spacing w:after="0" w:line="276" w:lineRule="auto"/>
              <w:rPr>
                <w:bCs/>
                <w:color w:val="000000" w:themeColor="text1"/>
                <w:sz w:val="20"/>
                <w:szCs w:val="20"/>
              </w:rPr>
            </w:pPr>
            <w:r w:rsidRPr="00BD50FB">
              <w:rPr>
                <w:sz w:val="20"/>
                <w:szCs w:val="20"/>
              </w:rPr>
              <w:t>Dołączone kable</w:t>
            </w:r>
          </w:p>
        </w:tc>
        <w:tc>
          <w:tcPr>
            <w:tcW w:w="3946" w:type="pct"/>
          </w:tcPr>
          <w:p w14:paraId="0BD3C66A" w14:textId="77777777" w:rsidR="00E35D03" w:rsidRPr="00BD50FB" w:rsidRDefault="00E35D03" w:rsidP="00E35D03">
            <w:pPr>
              <w:spacing w:after="0" w:line="240" w:lineRule="exact"/>
              <w:ind w:left="0"/>
              <w:rPr>
                <w:rFonts w:ascii="Times New Roman" w:hAnsi="Times New Roman" w:cs="Times New Roman"/>
                <w:sz w:val="20"/>
                <w:szCs w:val="20"/>
              </w:rPr>
            </w:pPr>
            <w:r w:rsidRPr="00BD50FB">
              <w:rPr>
                <w:rFonts w:ascii="Times New Roman" w:hAnsi="Times New Roman" w:cs="Times New Roman"/>
                <w:sz w:val="20"/>
                <w:szCs w:val="20"/>
              </w:rPr>
              <w:t>kabel HDMI min. długość 1,8 m</w:t>
            </w:r>
          </w:p>
          <w:p w14:paraId="7760D0DE" w14:textId="279A8B26" w:rsidR="00E35D03" w:rsidRPr="00BD50FB" w:rsidRDefault="00E35D03" w:rsidP="00E35D03">
            <w:pPr>
              <w:pStyle w:val="Tekstpodstawowy"/>
              <w:spacing w:after="0" w:line="276" w:lineRule="auto"/>
              <w:rPr>
                <w:bCs/>
                <w:color w:val="000000" w:themeColor="text1"/>
                <w:sz w:val="20"/>
                <w:szCs w:val="20"/>
              </w:rPr>
            </w:pPr>
            <w:r w:rsidRPr="00BD50FB">
              <w:rPr>
                <w:sz w:val="20"/>
                <w:szCs w:val="20"/>
              </w:rPr>
              <w:t xml:space="preserve">kabel VGA min. długość 1,8 m </w:t>
            </w:r>
          </w:p>
        </w:tc>
      </w:tr>
      <w:tr w:rsidR="00E35D03" w:rsidRPr="00BD50FB" w14:paraId="02A4552F" w14:textId="77777777" w:rsidTr="00DB5ABB">
        <w:trPr>
          <w:trHeight w:val="284"/>
          <w:jc w:val="center"/>
        </w:trPr>
        <w:tc>
          <w:tcPr>
            <w:tcW w:w="1054" w:type="pct"/>
          </w:tcPr>
          <w:p w14:paraId="3C5741D9" w14:textId="77777777" w:rsidR="00E35D03" w:rsidRPr="00BD50FB" w:rsidRDefault="00E35D03" w:rsidP="00E35D03">
            <w:pPr>
              <w:pStyle w:val="Tekstpodstawowy"/>
              <w:spacing w:after="0" w:line="276" w:lineRule="auto"/>
              <w:rPr>
                <w:bCs/>
                <w:color w:val="000000" w:themeColor="text1"/>
                <w:sz w:val="20"/>
                <w:szCs w:val="20"/>
              </w:rPr>
            </w:pPr>
            <w:r w:rsidRPr="00BD50FB">
              <w:rPr>
                <w:bCs/>
                <w:color w:val="000000" w:themeColor="text1"/>
                <w:sz w:val="20"/>
                <w:szCs w:val="20"/>
              </w:rPr>
              <w:t>Certyfikaty</w:t>
            </w:r>
          </w:p>
        </w:tc>
        <w:tc>
          <w:tcPr>
            <w:tcW w:w="3946" w:type="pct"/>
          </w:tcPr>
          <w:p w14:paraId="7A860615" w14:textId="77777777" w:rsidR="00E35D03" w:rsidRPr="00BD50FB" w:rsidRDefault="00E35D03" w:rsidP="00E35D03">
            <w:pPr>
              <w:pStyle w:val="Tekstpodstawowy"/>
              <w:spacing w:after="0" w:line="276" w:lineRule="auto"/>
              <w:rPr>
                <w:bCs/>
                <w:color w:val="000000" w:themeColor="text1"/>
                <w:sz w:val="20"/>
                <w:szCs w:val="20"/>
              </w:rPr>
            </w:pPr>
            <w:r w:rsidRPr="00BD50FB">
              <w:rPr>
                <w:bCs/>
                <w:color w:val="000000" w:themeColor="text1"/>
                <w:sz w:val="20"/>
                <w:szCs w:val="20"/>
              </w:rPr>
              <w:t>Energy Star lub równoważny</w:t>
            </w:r>
          </w:p>
        </w:tc>
      </w:tr>
      <w:tr w:rsidR="00A67F9A" w:rsidRPr="00BD50FB" w14:paraId="074C9AF6" w14:textId="77777777" w:rsidTr="00301BA8">
        <w:trPr>
          <w:trHeight w:val="284"/>
          <w:jc w:val="center"/>
        </w:trPr>
        <w:tc>
          <w:tcPr>
            <w:tcW w:w="1054" w:type="pct"/>
            <w:vAlign w:val="center"/>
          </w:tcPr>
          <w:p w14:paraId="563F7603" w14:textId="43AFDAC6" w:rsidR="00A67F9A" w:rsidRPr="00BD50FB" w:rsidRDefault="00D04B0A" w:rsidP="00A67F9A">
            <w:pPr>
              <w:pStyle w:val="Tekstpodstawowy"/>
              <w:spacing w:after="0" w:line="276" w:lineRule="auto"/>
              <w:rPr>
                <w:bCs/>
                <w:color w:val="000000" w:themeColor="text1"/>
                <w:sz w:val="20"/>
                <w:szCs w:val="20"/>
              </w:rPr>
            </w:pPr>
            <w:r w:rsidRPr="007F4C42">
              <w:rPr>
                <w:sz w:val="20"/>
                <w:szCs w:val="20"/>
              </w:rPr>
              <w:t>Warunki gwarancji</w:t>
            </w:r>
            <w:r>
              <w:rPr>
                <w:sz w:val="20"/>
                <w:szCs w:val="20"/>
              </w:rPr>
              <w:t xml:space="preserve"> - minimum</w:t>
            </w:r>
          </w:p>
        </w:tc>
        <w:tc>
          <w:tcPr>
            <w:tcW w:w="3946" w:type="pct"/>
          </w:tcPr>
          <w:p w14:paraId="5B9F3F4F" w14:textId="4A82D0B7" w:rsidR="00A67F9A" w:rsidRPr="00BD50FB" w:rsidRDefault="00A67F9A" w:rsidP="00783F22">
            <w:pPr>
              <w:pStyle w:val="Tekstpodstawowy"/>
              <w:spacing w:after="0" w:line="276" w:lineRule="auto"/>
              <w:rPr>
                <w:bCs/>
                <w:color w:val="000000" w:themeColor="text1"/>
                <w:sz w:val="20"/>
                <w:szCs w:val="20"/>
              </w:rPr>
            </w:pPr>
            <w:r>
              <w:rPr>
                <w:sz w:val="20"/>
                <w:szCs w:val="20"/>
              </w:rPr>
              <w:t>36 m</w:t>
            </w:r>
            <w:r w:rsidRPr="007F4C42">
              <w:rPr>
                <w:sz w:val="20"/>
                <w:szCs w:val="20"/>
              </w:rPr>
              <w:t>iesięcy gwarancji</w:t>
            </w:r>
            <w:r>
              <w:rPr>
                <w:sz w:val="20"/>
                <w:szCs w:val="20"/>
              </w:rPr>
              <w:t xml:space="preserve"> </w:t>
            </w:r>
            <w:r w:rsidR="00783F22">
              <w:rPr>
                <w:sz w:val="20"/>
                <w:szCs w:val="20"/>
              </w:rPr>
              <w:t>w standardzie on-site lub door to door</w:t>
            </w:r>
          </w:p>
        </w:tc>
      </w:tr>
    </w:tbl>
    <w:p w14:paraId="7564A1CB" w14:textId="77777777" w:rsidR="00AF4DF3" w:rsidRPr="00BD50FB" w:rsidRDefault="00AF4DF3" w:rsidP="00AF4DF3">
      <w:pPr>
        <w:pStyle w:val="Akapitzlist1"/>
        <w:ind w:left="644"/>
        <w:rPr>
          <w:b/>
          <w:bCs/>
          <w:color w:val="000000" w:themeColor="text1"/>
          <w:sz w:val="22"/>
          <w:szCs w:val="22"/>
          <w:lang w:val="pl-PL"/>
        </w:rPr>
      </w:pPr>
    </w:p>
    <w:p w14:paraId="309FF205" w14:textId="77777777" w:rsidR="00AF4DF3" w:rsidRDefault="00AF4DF3" w:rsidP="001556D2">
      <w:pPr>
        <w:pStyle w:val="Akapitzlist"/>
        <w:numPr>
          <w:ilvl w:val="1"/>
          <w:numId w:val="11"/>
        </w:numPr>
        <w:spacing w:after="0" w:line="240" w:lineRule="auto"/>
        <w:rPr>
          <w:rFonts w:ascii="Times New Roman" w:hAnsi="Times New Roman" w:cs="Times New Roman"/>
          <w:b/>
          <w:color w:val="000000" w:themeColor="text1"/>
        </w:rPr>
      </w:pPr>
      <w:r w:rsidRPr="00BD50FB">
        <w:rPr>
          <w:rFonts w:ascii="Times New Roman" w:hAnsi="Times New Roman" w:cs="Times New Roman"/>
          <w:b/>
          <w:color w:val="000000" w:themeColor="text1"/>
        </w:rPr>
        <w:t xml:space="preserve"> Zasilacz awaryjny UPS – 17 sztuk </w:t>
      </w:r>
    </w:p>
    <w:p w14:paraId="70DA7281" w14:textId="77777777" w:rsidR="00774AD5" w:rsidRPr="00BD50FB" w:rsidRDefault="00774AD5" w:rsidP="00774AD5">
      <w:pPr>
        <w:pStyle w:val="Akapitzlist"/>
        <w:spacing w:after="0" w:line="240" w:lineRule="auto"/>
        <w:ind w:left="1146"/>
        <w:rPr>
          <w:rFonts w:ascii="Times New Roman" w:hAnsi="Times New Roman" w:cs="Times New Roman"/>
          <w:b/>
          <w:color w:val="000000" w:themeColor="text1"/>
        </w:rPr>
      </w:pPr>
    </w:p>
    <w:tbl>
      <w:tblPr>
        <w:tblW w:w="5000" w:type="pct"/>
        <w:jc w:val="center"/>
        <w:tblCellMar>
          <w:left w:w="70" w:type="dxa"/>
          <w:right w:w="115" w:type="dxa"/>
        </w:tblCellMar>
        <w:tblLook w:val="04A0" w:firstRow="1" w:lastRow="0" w:firstColumn="1" w:lastColumn="0" w:noHBand="0" w:noVBand="1"/>
      </w:tblPr>
      <w:tblGrid>
        <w:gridCol w:w="2189"/>
        <w:gridCol w:w="8462"/>
      </w:tblGrid>
      <w:tr w:rsidR="0054045B" w:rsidRPr="00BD50FB" w14:paraId="575CEF35" w14:textId="77777777" w:rsidTr="00DB5ABB">
        <w:trPr>
          <w:trHeight w:val="527"/>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3146B62"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b/>
                <w:color w:val="000000" w:themeColor="text1"/>
                <w:sz w:val="20"/>
                <w:szCs w:val="20"/>
              </w:rPr>
              <w:t xml:space="preserve">Parametry techniczne </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41683F9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b/>
                <w:color w:val="000000" w:themeColor="text1"/>
                <w:sz w:val="20"/>
                <w:szCs w:val="20"/>
              </w:rPr>
              <w:t xml:space="preserve">Wymagania minimalne </w:t>
            </w:r>
          </w:p>
        </w:tc>
      </w:tr>
      <w:tr w:rsidR="0054045B" w:rsidRPr="00BD50FB" w14:paraId="093D8649" w14:textId="77777777" w:rsidTr="00DB5ABB">
        <w:trPr>
          <w:trHeight w:val="298"/>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351A33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Moc</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0DEE479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Moc wyjściowa (pozorna / czynna) minimum 950 VA minimum 480 W</w:t>
            </w:r>
          </w:p>
        </w:tc>
      </w:tr>
      <w:tr w:rsidR="0054045B" w:rsidRPr="00BD50FB" w14:paraId="477EB6DC" w14:textId="77777777" w:rsidTr="00DB5ABB">
        <w:trPr>
          <w:trHeight w:val="133"/>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8555FD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Czas ładowania</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1E4B3D6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Czas ładowania max. 8 godzin</w:t>
            </w:r>
          </w:p>
        </w:tc>
      </w:tr>
      <w:tr w:rsidR="0054045B" w:rsidRPr="00BD50FB" w14:paraId="1E4116BA" w14:textId="77777777" w:rsidTr="00DB5ABB">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33A031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Sygnalizacja</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43957C2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Sygnalizacja optyczno-akustyczna</w:t>
            </w:r>
          </w:p>
          <w:p w14:paraId="58C87BC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Powiadomienie o rozłączeniu akumulatora</w:t>
            </w:r>
          </w:p>
        </w:tc>
      </w:tr>
      <w:tr w:rsidR="0054045B" w:rsidRPr="00BD50FB" w14:paraId="6E828A23" w14:textId="77777777" w:rsidTr="00DB5ABB">
        <w:trPr>
          <w:trHeight w:val="58"/>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2118F1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Gniazda</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36AB8E6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Gniazda typu schuko – min. 4 szt., </w:t>
            </w:r>
          </w:p>
        </w:tc>
      </w:tr>
      <w:tr w:rsidR="0054045B" w:rsidRPr="00BD50FB" w14:paraId="35EF014A" w14:textId="77777777" w:rsidTr="00DB5ABB">
        <w:trPr>
          <w:trHeight w:val="433"/>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0FA4B9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Zabezpieczenia</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3D31AE0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Zabezpieczenia: przeciwzwarciowe, przeciwprzepięciowe, zabezpieczenie przed rozładowaniem, zabezpieczenie przed przeładowaniem, przeciążeniowe</w:t>
            </w:r>
          </w:p>
        </w:tc>
      </w:tr>
      <w:tr w:rsidR="0054045B" w:rsidRPr="00BD50FB" w14:paraId="427774F7" w14:textId="77777777" w:rsidTr="00DB5ABB">
        <w:trPr>
          <w:trHeight w:val="58"/>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D11422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Typ obudowy</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0A24D7C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Obudowa wolnostojąca, tower/pionowa</w:t>
            </w:r>
          </w:p>
        </w:tc>
      </w:tr>
      <w:tr w:rsidR="0054045B" w:rsidRPr="00BD50FB" w14:paraId="0AAE85C3" w14:textId="77777777" w:rsidTr="00DB5ABB">
        <w:trPr>
          <w:trHeight w:val="331"/>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CF08F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Czas podtrzymywania</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5098A2E8"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Czas podtrzymywania przy obciążeniu 50% - 8 min.</w:t>
            </w:r>
          </w:p>
        </w:tc>
      </w:tr>
      <w:tr w:rsidR="0054045B" w:rsidRPr="00BD50FB" w14:paraId="5DDD7EAD" w14:textId="77777777" w:rsidTr="00DB5ABB">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44E376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Wejście</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27B0085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Napięcie znamionowe (wartość skuteczna) 230 V AC</w:t>
            </w:r>
          </w:p>
          <w:p w14:paraId="273BD11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Zakres napięcia wejściowego (wartości skuteczne) i tolerancja min. 180 ÷ 270 V AC </w:t>
            </w:r>
          </w:p>
          <w:p w14:paraId="3CD1F62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Częstotliwość znamionowa napięcia wejściowego 50 Hz</w:t>
            </w:r>
          </w:p>
        </w:tc>
      </w:tr>
      <w:tr w:rsidR="0054045B" w:rsidRPr="00BD50FB" w14:paraId="2279C26A" w14:textId="77777777" w:rsidTr="00DB5ABB">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5518F6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Wyjście</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74F688F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Napięcie znamionowe (wartość skuteczna) 230 V AC</w:t>
            </w:r>
          </w:p>
          <w:p w14:paraId="30F0D72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Maksymalny czas ładowania baterii wewnętrznych UPS do 90% pojemności baterii -  po uprzednim rozładowaniu obciążeniem równym 80% Pmax (do wyłączenia się zasilacza) 8 h</w:t>
            </w:r>
          </w:p>
        </w:tc>
      </w:tr>
      <w:tr w:rsidR="0054045B" w:rsidRPr="00BD50FB" w14:paraId="60E03071" w14:textId="77777777" w:rsidTr="00DB5ABB">
        <w:trPr>
          <w:trHeight w:val="562"/>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424238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Inne</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6974467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Automatyczna regulacja napięcia (AVR)</w:t>
            </w:r>
            <w:r w:rsidRPr="00BD50FB">
              <w:rPr>
                <w:rFonts w:ascii="Times New Roman" w:hAnsi="Times New Roman" w:cs="Times New Roman"/>
                <w:color w:val="000000" w:themeColor="text1"/>
                <w:sz w:val="20"/>
                <w:szCs w:val="20"/>
              </w:rPr>
              <w:br/>
              <w:t>Wyłącznik obwodu z możliwością resetu</w:t>
            </w:r>
          </w:p>
          <w:p w14:paraId="2CC01B3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Architektura line-interactive</w:t>
            </w:r>
          </w:p>
        </w:tc>
      </w:tr>
      <w:tr w:rsidR="00AF4DF3" w:rsidRPr="00BD50FB" w14:paraId="2A69402B" w14:textId="77777777" w:rsidTr="00DB5ABB">
        <w:trPr>
          <w:trHeight w:val="176"/>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3AF52B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Waga</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480607E2"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Waga maksymalnie 9,0 kg</w:t>
            </w:r>
          </w:p>
        </w:tc>
      </w:tr>
      <w:tr w:rsidR="007C7215" w:rsidRPr="00BD50FB" w14:paraId="7FD6F1F5" w14:textId="77777777" w:rsidTr="00DB5ABB">
        <w:trPr>
          <w:trHeight w:val="176"/>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6C8A7CF" w14:textId="4CFEB7AA" w:rsidR="007C7215" w:rsidRPr="00BD50FB" w:rsidRDefault="00D04B0A" w:rsidP="007C7215">
            <w:pPr>
              <w:spacing w:after="0"/>
              <w:ind w:left="0"/>
              <w:rPr>
                <w:rFonts w:ascii="Times New Roman" w:hAnsi="Times New Roman" w:cs="Times New Roman"/>
                <w:color w:val="000000" w:themeColor="text1"/>
                <w:sz w:val="20"/>
                <w:szCs w:val="20"/>
              </w:rPr>
            </w:pPr>
            <w:r w:rsidRPr="007F4C42">
              <w:rPr>
                <w:rFonts w:ascii="Times New Roman" w:hAnsi="Times New Roman" w:cs="Times New Roman"/>
                <w:sz w:val="20"/>
                <w:szCs w:val="20"/>
              </w:rPr>
              <w:t>Warunki gwarancji</w:t>
            </w:r>
            <w:r>
              <w:rPr>
                <w:rFonts w:ascii="Times New Roman" w:hAnsi="Times New Roman" w:cs="Times New Roman"/>
                <w:sz w:val="20"/>
                <w:szCs w:val="20"/>
              </w:rPr>
              <w:t xml:space="preserve"> - minimum</w:t>
            </w:r>
          </w:p>
        </w:tc>
        <w:tc>
          <w:tcPr>
            <w:tcW w:w="8462" w:type="dxa"/>
            <w:tcBorders>
              <w:top w:val="single" w:sz="4" w:space="0" w:color="000000"/>
              <w:left w:val="single" w:sz="4" w:space="0" w:color="000000"/>
              <w:bottom w:val="single" w:sz="4" w:space="0" w:color="000000"/>
              <w:right w:val="single" w:sz="4" w:space="0" w:color="000000"/>
            </w:tcBorders>
            <w:shd w:val="clear" w:color="auto" w:fill="auto"/>
          </w:tcPr>
          <w:p w14:paraId="0ADA9D73" w14:textId="1340A184" w:rsidR="007C7215" w:rsidRPr="00783F22" w:rsidRDefault="007C7215" w:rsidP="00033267">
            <w:pPr>
              <w:spacing w:after="0"/>
              <w:ind w:left="0"/>
              <w:rPr>
                <w:rFonts w:ascii="Times New Roman" w:hAnsi="Times New Roman" w:cs="Times New Roman"/>
                <w:color w:val="000000" w:themeColor="text1"/>
                <w:sz w:val="20"/>
                <w:szCs w:val="20"/>
              </w:rPr>
            </w:pPr>
            <w:r w:rsidRPr="00783F22">
              <w:rPr>
                <w:rFonts w:ascii="Times New Roman" w:hAnsi="Times New Roman" w:cs="Times New Roman"/>
                <w:sz w:val="20"/>
                <w:szCs w:val="20"/>
              </w:rPr>
              <w:t xml:space="preserve">Gwarancja </w:t>
            </w:r>
            <w:r w:rsidR="00033267">
              <w:rPr>
                <w:rFonts w:ascii="Times New Roman" w:hAnsi="Times New Roman" w:cs="Times New Roman"/>
                <w:sz w:val="20"/>
                <w:szCs w:val="20"/>
              </w:rPr>
              <w:t xml:space="preserve">  </w:t>
            </w:r>
            <w:r w:rsidRPr="00783F22">
              <w:rPr>
                <w:rFonts w:ascii="Times New Roman" w:hAnsi="Times New Roman" w:cs="Times New Roman"/>
                <w:sz w:val="20"/>
                <w:szCs w:val="20"/>
              </w:rPr>
              <w:t>24 miesiące</w:t>
            </w:r>
            <w:r w:rsidR="00783F22">
              <w:rPr>
                <w:rFonts w:ascii="Times New Roman" w:hAnsi="Times New Roman" w:cs="Times New Roman"/>
                <w:sz w:val="20"/>
                <w:szCs w:val="20"/>
              </w:rPr>
              <w:t xml:space="preserve"> </w:t>
            </w:r>
            <w:r w:rsidR="00783F22">
              <w:rPr>
                <w:sz w:val="20"/>
                <w:szCs w:val="20"/>
              </w:rPr>
              <w:t>w standardzie on-site lub door to door</w:t>
            </w:r>
          </w:p>
        </w:tc>
      </w:tr>
    </w:tbl>
    <w:p w14:paraId="22CF8E03" w14:textId="77777777" w:rsidR="00AF4DF3" w:rsidRPr="00BD50FB" w:rsidRDefault="00AF4DF3" w:rsidP="00AF4DF3">
      <w:pPr>
        <w:pStyle w:val="Akapitzlist1"/>
        <w:rPr>
          <w:b/>
          <w:bCs/>
          <w:color w:val="000000" w:themeColor="text1"/>
          <w:sz w:val="22"/>
          <w:szCs w:val="22"/>
          <w:lang w:val="pl-PL"/>
        </w:rPr>
      </w:pPr>
    </w:p>
    <w:p w14:paraId="0F87BB25" w14:textId="10124241" w:rsidR="00AF4DF3" w:rsidRPr="00BD50FB" w:rsidRDefault="00AF4DF3" w:rsidP="00CE7872">
      <w:pPr>
        <w:pStyle w:val="Akapitzlist1"/>
        <w:numPr>
          <w:ilvl w:val="0"/>
          <w:numId w:val="2"/>
        </w:numPr>
        <w:rPr>
          <w:b/>
          <w:bCs/>
          <w:color w:val="000000" w:themeColor="text1"/>
          <w:sz w:val="22"/>
          <w:szCs w:val="22"/>
          <w:lang w:val="pl-PL"/>
        </w:rPr>
      </w:pPr>
      <w:r w:rsidRPr="00BD50FB">
        <w:rPr>
          <w:b/>
          <w:bCs/>
          <w:color w:val="000000" w:themeColor="text1"/>
          <w:sz w:val="22"/>
          <w:szCs w:val="22"/>
          <w:lang w:val="pl-PL"/>
        </w:rPr>
        <w:t xml:space="preserve"> Skaner A4 – 3 szt.</w:t>
      </w:r>
    </w:p>
    <w:p w14:paraId="65233ACE" w14:textId="77777777" w:rsidR="00AF4DF3" w:rsidRPr="00BD50FB" w:rsidRDefault="00AF4DF3" w:rsidP="00AF4DF3">
      <w:pPr>
        <w:spacing w:after="0"/>
        <w:ind w:left="360"/>
        <w:jc w:val="both"/>
        <w:rPr>
          <w:rFonts w:ascii="Times New Roman" w:hAnsi="Times New Roman" w:cs="Times New Roman"/>
          <w:color w:val="000000" w:themeColor="text1"/>
        </w:rPr>
      </w:pPr>
      <w:r w:rsidRPr="00BD50FB">
        <w:rPr>
          <w:rFonts w:ascii="Times New Roman" w:hAnsi="Times New Roman" w:cs="Times New Roman"/>
          <w:bCs/>
          <w:color w:val="000000" w:themeColor="text1"/>
        </w:rPr>
        <w:t xml:space="preserve">Zamawiający </w:t>
      </w:r>
      <w:r w:rsidRPr="00BD50FB">
        <w:rPr>
          <w:rFonts w:ascii="Times New Roman" w:hAnsi="Times New Roman" w:cs="Times New Roman"/>
          <w:color w:val="000000" w:themeColor="text1"/>
        </w:rPr>
        <w:t xml:space="preserve">nadmienia, że </w:t>
      </w:r>
      <w:r w:rsidR="00723D32" w:rsidRPr="00BD50FB">
        <w:rPr>
          <w:rFonts w:ascii="Times New Roman" w:hAnsi="Times New Roman" w:cs="Times New Roman"/>
          <w:color w:val="000000" w:themeColor="text1"/>
        </w:rPr>
        <w:t xml:space="preserve">wszystkie </w:t>
      </w:r>
      <w:r w:rsidRPr="00BD50FB">
        <w:rPr>
          <w:rFonts w:ascii="Times New Roman" w:hAnsi="Times New Roman" w:cs="Times New Roman"/>
          <w:color w:val="000000" w:themeColor="text1"/>
        </w:rPr>
        <w:t>poniższe skanery muszą współpracować z systemem EZD PUW, w zakresie przetwarzania i eksportu zeskanowanych dokumentów oraz być kompatybilne z oprogramowaniem do przetwarzania dokumentów – punkt 2.1.</w:t>
      </w:r>
    </w:p>
    <w:p w14:paraId="1393CBCD" w14:textId="77777777" w:rsidR="00AF4DF3" w:rsidRPr="00BD50FB" w:rsidRDefault="00AF4DF3" w:rsidP="00AF4DF3">
      <w:pPr>
        <w:spacing w:after="0"/>
        <w:jc w:val="both"/>
        <w:rPr>
          <w:rFonts w:ascii="Times New Roman" w:hAnsi="Times New Roman" w:cs="Times New Roman"/>
          <w:color w:val="000000" w:themeColor="text1"/>
        </w:rPr>
      </w:pPr>
    </w:p>
    <w:p w14:paraId="27FE3E95" w14:textId="77777777" w:rsidR="00AF4DF3" w:rsidRPr="00BD50FB" w:rsidRDefault="00AF4DF3" w:rsidP="00AF4DF3">
      <w:pPr>
        <w:spacing w:after="0"/>
        <w:jc w:val="both"/>
        <w:rPr>
          <w:rFonts w:ascii="Times New Roman" w:hAnsi="Times New Roman" w:cs="Times New Roman"/>
          <w:b/>
          <w:color w:val="000000" w:themeColor="text1"/>
        </w:rPr>
      </w:pPr>
      <w:r w:rsidRPr="00BD50FB">
        <w:rPr>
          <w:rFonts w:ascii="Times New Roman" w:hAnsi="Times New Roman" w:cs="Times New Roman"/>
          <w:b/>
          <w:color w:val="000000" w:themeColor="text1"/>
        </w:rPr>
        <w:t>2.1 Oprogramowanie do przetwarzania dokumentów – 2 szt.</w:t>
      </w:r>
    </w:p>
    <w:p w14:paraId="5FB39C10" w14:textId="77777777" w:rsidR="00AF4DF3" w:rsidRPr="00BD50FB" w:rsidRDefault="0096466A" w:rsidP="00AF4DF3">
      <w:p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Dostarczone oprogramowanie będzie obsługiwało skaner A4 typ B oraz skaner A3.</w:t>
      </w:r>
    </w:p>
    <w:p w14:paraId="08770C06" w14:textId="77777777" w:rsidR="00AF4DF3" w:rsidRPr="00BD50FB" w:rsidRDefault="00AF4DF3" w:rsidP="00AF4DF3">
      <w:pPr>
        <w:spacing w:after="0"/>
        <w:jc w:val="both"/>
        <w:rPr>
          <w:rFonts w:ascii="Times New Roman" w:hAnsi="Times New Roman" w:cs="Times New Roman"/>
          <w:color w:val="000000" w:themeColor="text1"/>
          <w:u w:val="single"/>
        </w:rPr>
      </w:pPr>
      <w:r w:rsidRPr="00BD50FB">
        <w:rPr>
          <w:rFonts w:ascii="Times New Roman" w:hAnsi="Times New Roman" w:cs="Times New Roman"/>
          <w:color w:val="000000" w:themeColor="text1"/>
          <w:u w:val="single"/>
        </w:rPr>
        <w:t>Wymagania minimalne oprogramowania:</w:t>
      </w:r>
    </w:p>
    <w:p w14:paraId="5A14FF78" w14:textId="77777777" w:rsidR="00AF4DF3" w:rsidRPr="00BD50FB" w:rsidRDefault="00AF4DF3" w:rsidP="00AF4DF3">
      <w:pPr>
        <w:spacing w:after="0"/>
        <w:jc w:val="both"/>
        <w:rPr>
          <w:rFonts w:ascii="Times New Roman" w:eastAsia="Times New Roman" w:hAnsi="Times New Roman" w:cs="Times New Roman"/>
          <w:color w:val="000000" w:themeColor="text1"/>
          <w:lang w:eastAsia="pl-PL"/>
        </w:rPr>
      </w:pPr>
      <w:r w:rsidRPr="00BD50FB">
        <w:rPr>
          <w:rFonts w:ascii="Times New Roman" w:eastAsia="Times New Roman" w:hAnsi="Times New Roman" w:cs="Times New Roman"/>
          <w:color w:val="000000" w:themeColor="text1"/>
          <w:lang w:eastAsia="pl-PL"/>
        </w:rPr>
        <w:lastRenderedPageBreak/>
        <w:t xml:space="preserve">Oprogramowanie ma służyć do wsadowego i wydajnego skanowania dokumentów, wykorzystując w pełni prędkość skanowania skanerów oraz powinno zawierać między innymi: </w:t>
      </w:r>
    </w:p>
    <w:p w14:paraId="72998EC2" w14:textId="77777777" w:rsidR="00AF4DF3" w:rsidRPr="00BD50FB" w:rsidRDefault="00AF4DF3" w:rsidP="00AF4DF3">
      <w:pPr>
        <w:spacing w:after="0"/>
        <w:jc w:val="both"/>
        <w:rPr>
          <w:rFonts w:ascii="Times New Roman" w:eastAsia="Times New Roman" w:hAnsi="Times New Roman" w:cs="Times New Roman"/>
          <w:color w:val="000000" w:themeColor="text1"/>
          <w:lang w:eastAsia="pl-PL"/>
        </w:rPr>
      </w:pPr>
      <w:r w:rsidRPr="00BD50FB">
        <w:rPr>
          <w:rFonts w:ascii="Times New Roman" w:eastAsia="Times New Roman" w:hAnsi="Times New Roman" w:cs="Times New Roman"/>
          <w:color w:val="000000" w:themeColor="text1"/>
          <w:lang w:eastAsia="pl-PL"/>
        </w:rPr>
        <w:t>- moduł skanowania, który wykorzystuje skaner do maksimum jego możliwości,</w:t>
      </w:r>
    </w:p>
    <w:p w14:paraId="0806A576" w14:textId="77777777" w:rsidR="00AF4DF3" w:rsidRPr="00BD50FB" w:rsidRDefault="00AF4DF3" w:rsidP="00AF4DF3">
      <w:pPr>
        <w:spacing w:after="0"/>
        <w:jc w:val="both"/>
        <w:rPr>
          <w:rFonts w:ascii="Times New Roman" w:eastAsia="Times New Roman" w:hAnsi="Times New Roman" w:cs="Times New Roman"/>
          <w:color w:val="000000" w:themeColor="text1"/>
          <w:lang w:eastAsia="pl-PL"/>
        </w:rPr>
      </w:pPr>
      <w:r w:rsidRPr="00BD50FB">
        <w:rPr>
          <w:rFonts w:ascii="Times New Roman" w:eastAsia="Times New Roman" w:hAnsi="Times New Roman" w:cs="Times New Roman"/>
          <w:color w:val="000000" w:themeColor="text1"/>
          <w:lang w:eastAsia="pl-PL"/>
        </w:rPr>
        <w:t>- moduł polepszania jakości skanowanych dokumentów.</w:t>
      </w:r>
    </w:p>
    <w:p w14:paraId="02065273" w14:textId="77777777" w:rsidR="00AF4DF3" w:rsidRPr="00BD50FB" w:rsidRDefault="00AF4DF3" w:rsidP="00AF4DF3">
      <w:pPr>
        <w:spacing w:after="0"/>
        <w:jc w:val="both"/>
        <w:rPr>
          <w:rFonts w:ascii="Times New Roman" w:eastAsia="Times New Roman" w:hAnsi="Times New Roman" w:cs="Times New Roman"/>
          <w:color w:val="000000" w:themeColor="text1"/>
          <w:lang w:eastAsia="pl-PL"/>
        </w:rPr>
      </w:pPr>
      <w:r w:rsidRPr="00BD50FB">
        <w:rPr>
          <w:rFonts w:ascii="Times New Roman" w:eastAsia="Times New Roman" w:hAnsi="Times New Roman" w:cs="Times New Roman"/>
          <w:color w:val="000000" w:themeColor="text1"/>
          <w:lang w:eastAsia="pl-PL"/>
        </w:rPr>
        <w:t>- moduł indeksowania, który może zapisywać dokumenty z nazwami zawartymi w kodach kreskowych jak również w oparciu o przetwarzanie tekstu. Oprogramowanie powinno wykorzystywać do indeksowania technologię OCR.</w:t>
      </w:r>
    </w:p>
    <w:p w14:paraId="4795AA31" w14:textId="77777777" w:rsidR="00AF4DF3" w:rsidRPr="00BD50FB" w:rsidRDefault="00AF4DF3" w:rsidP="00AF4DF3">
      <w:pPr>
        <w:spacing w:after="0"/>
        <w:jc w:val="both"/>
        <w:rPr>
          <w:rFonts w:ascii="Times New Roman" w:eastAsia="Times New Roman" w:hAnsi="Times New Roman" w:cs="Times New Roman"/>
          <w:color w:val="000000" w:themeColor="text1"/>
          <w:lang w:eastAsia="pl-PL"/>
        </w:rPr>
      </w:pPr>
      <w:r w:rsidRPr="00BD50FB">
        <w:rPr>
          <w:rFonts w:ascii="Times New Roman" w:eastAsia="Times New Roman" w:hAnsi="Times New Roman" w:cs="Times New Roman"/>
          <w:color w:val="000000" w:themeColor="text1"/>
          <w:lang w:eastAsia="pl-PL"/>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53AEFE48" w14:textId="77777777" w:rsidR="00AF4DF3" w:rsidRPr="00BD50FB" w:rsidRDefault="00AF4DF3" w:rsidP="00AF4DF3">
      <w:pPr>
        <w:spacing w:after="0"/>
        <w:jc w:val="both"/>
        <w:rPr>
          <w:rFonts w:ascii="Times New Roman" w:eastAsia="Times New Roman" w:hAnsi="Times New Roman" w:cs="Times New Roman"/>
          <w:color w:val="000000" w:themeColor="text1"/>
          <w:lang w:eastAsia="pl-PL"/>
        </w:rPr>
      </w:pPr>
      <w:r w:rsidRPr="00BD50FB">
        <w:rPr>
          <w:rFonts w:ascii="Times New Roman" w:eastAsia="Times New Roman" w:hAnsi="Times New Roman" w:cs="Times New Roman"/>
          <w:color w:val="000000" w:themeColor="text1"/>
          <w:lang w:eastAsia="pl-PL"/>
        </w:rPr>
        <w:t>W przypadku, gdy skanowane dokumenty są zaopatrzone w kody kreskowe, oprogramowanie powinno je użyć do separacji dokumentów. Wtedy cały wsad z podajnika skanera będzie podzielony na tyle dokumentów, ile jest separatorów we wsadzie. Oprogramowanie powinno używać kodów kreskowych do indeksowania na podstawie zawartych informacji w barkodach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7B5DF0E3" w14:textId="77777777" w:rsidR="00AF4DF3" w:rsidRPr="00BD50FB" w:rsidRDefault="00AF4DF3" w:rsidP="00AF4DF3">
      <w:p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Oprogramowanie powinno współpracować z systemem EZD PUW oraz posiadać moduły eksportowe do systemu EZD PUW.</w:t>
      </w:r>
    </w:p>
    <w:p w14:paraId="5DEF2169" w14:textId="77777777" w:rsidR="00AF4DF3" w:rsidRPr="00BD50FB" w:rsidRDefault="00AF4DF3" w:rsidP="00AF4DF3">
      <w:pPr>
        <w:pStyle w:val="Akapitzlist1"/>
        <w:rPr>
          <w:b/>
          <w:bCs/>
          <w:color w:val="000000" w:themeColor="text1"/>
          <w:sz w:val="22"/>
          <w:szCs w:val="22"/>
          <w:lang w:val="pl-PL"/>
        </w:rPr>
      </w:pPr>
    </w:p>
    <w:p w14:paraId="39E1972E" w14:textId="77777777" w:rsidR="00AF4DF3" w:rsidRPr="00BD50FB" w:rsidRDefault="00AF4DF3" w:rsidP="00AF4DF3">
      <w:pPr>
        <w:pStyle w:val="Akapitzlist1"/>
        <w:ind w:left="360"/>
        <w:rPr>
          <w:b/>
          <w:bCs/>
          <w:color w:val="000000" w:themeColor="text1"/>
          <w:sz w:val="22"/>
          <w:szCs w:val="22"/>
          <w:lang w:val="pl-PL"/>
        </w:rPr>
      </w:pPr>
      <w:r w:rsidRPr="00BD50FB">
        <w:rPr>
          <w:b/>
          <w:bCs/>
          <w:color w:val="000000" w:themeColor="text1"/>
          <w:sz w:val="22"/>
          <w:szCs w:val="22"/>
          <w:lang w:val="pl-PL"/>
        </w:rPr>
        <w:t>2.2.  skaner A4 – typ A – 2 szt.</w:t>
      </w:r>
    </w:p>
    <w:tbl>
      <w:tblPr>
        <w:tblW w:w="5000" w:type="pct"/>
        <w:jc w:val="center"/>
        <w:tblCellMar>
          <w:left w:w="60" w:type="dxa"/>
          <w:right w:w="10" w:type="dxa"/>
        </w:tblCellMar>
        <w:tblLook w:val="04A0" w:firstRow="1" w:lastRow="0" w:firstColumn="1" w:lastColumn="0" w:noHBand="0" w:noVBand="1"/>
      </w:tblPr>
      <w:tblGrid>
        <w:gridCol w:w="3377"/>
        <w:gridCol w:w="7159"/>
      </w:tblGrid>
      <w:tr w:rsidR="0054045B" w:rsidRPr="00BD50FB" w14:paraId="60CF85E0" w14:textId="77777777" w:rsidTr="00DB5ABB">
        <w:trPr>
          <w:trHeight w:val="257"/>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97F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Funkcje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06E02A9D"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skaner format A4</w:t>
            </w:r>
          </w:p>
        </w:tc>
      </w:tr>
      <w:tr w:rsidR="0054045B" w:rsidRPr="00BD50FB" w14:paraId="33BD2B81" w14:textId="77777777" w:rsidTr="00DB5ABB">
        <w:trPr>
          <w:trHeight w:val="119"/>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CF1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Typ skanera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4C8BB10"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płaski z podajnikiem automatycznym ADF, możliwość skanowania książek</w:t>
            </w:r>
          </w:p>
        </w:tc>
      </w:tr>
      <w:tr w:rsidR="0054045B" w:rsidRPr="00BD50FB" w14:paraId="6271746B" w14:textId="77777777" w:rsidTr="00DB5ABB">
        <w:trPr>
          <w:trHeight w:val="13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AD3C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Pojemność podajnika ADF</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1ADB1997"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50 arkuszy</w:t>
            </w:r>
          </w:p>
        </w:tc>
      </w:tr>
      <w:tr w:rsidR="0054045B" w:rsidRPr="00BD50FB" w14:paraId="11DC1046" w14:textId="77777777" w:rsidTr="00DB5ABB">
        <w:trPr>
          <w:trHeight w:val="141"/>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206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Zainstalowane opcje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BC4396E"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duplex</w:t>
            </w:r>
          </w:p>
        </w:tc>
      </w:tr>
      <w:tr w:rsidR="0054045B" w:rsidRPr="00BD50FB" w14:paraId="0BA37869" w14:textId="77777777" w:rsidTr="00DB5ABB">
        <w:trPr>
          <w:trHeight w:val="146"/>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02B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Przyciski funkcyjne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19992D9"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tak, zewnętrzne na obudowie</w:t>
            </w:r>
          </w:p>
        </w:tc>
      </w:tr>
      <w:tr w:rsidR="0054045B" w:rsidRPr="00BD50FB" w14:paraId="4482718A"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050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Rodzaj lampy</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077F94F7"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LED</w:t>
            </w:r>
          </w:p>
        </w:tc>
      </w:tr>
      <w:tr w:rsidR="0054045B" w:rsidRPr="00BD50FB" w14:paraId="7C35A17A"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B4AA29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Szybkość skanowania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94D0E97"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30 stron A4 /min</w:t>
            </w:r>
          </w:p>
        </w:tc>
      </w:tr>
      <w:tr w:rsidR="0054045B" w:rsidRPr="00BD50FB" w14:paraId="19C60C3E" w14:textId="77777777" w:rsidTr="00DB5ABB">
        <w:trPr>
          <w:trHeight w:val="455"/>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3080B15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Rozdzielczość optyczna w pionie i poziomie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4213A4A"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600 dpi</w:t>
            </w:r>
          </w:p>
        </w:tc>
      </w:tr>
      <w:tr w:rsidR="0054045B" w:rsidRPr="00BD50FB" w14:paraId="16829AF8" w14:textId="77777777" w:rsidTr="00DB5ABB">
        <w:trPr>
          <w:trHeight w:val="65"/>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DD0547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Kodowanie koloru</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1C44CD3F"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24 bit</w:t>
            </w:r>
          </w:p>
        </w:tc>
      </w:tr>
      <w:tr w:rsidR="0054045B" w:rsidRPr="00BD50FB" w14:paraId="77C7EFED" w14:textId="77777777" w:rsidTr="00DB5ABB">
        <w:trPr>
          <w:trHeight w:val="70"/>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B7FCE9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Skanowanie do plików</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1258764"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pdf, jpg, tiff,</w:t>
            </w:r>
          </w:p>
        </w:tc>
      </w:tr>
      <w:tr w:rsidR="0054045B" w:rsidRPr="00BD50FB" w14:paraId="792BD141"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C4C46D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Złącza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2545932C"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USB 3.0 lub 2.0,  Ethernet</w:t>
            </w:r>
          </w:p>
        </w:tc>
      </w:tr>
      <w:tr w:rsidR="0054045B" w:rsidRPr="00BD50FB" w14:paraId="423D8B1D" w14:textId="77777777" w:rsidTr="00DB5ABB">
        <w:trPr>
          <w:trHeight w:val="410"/>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107956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Dołączone kable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3AFACAA9"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kabel USB 3.0 przy złączu  USB 3.0, w innym przypadku kabel USB 2.0 -  min. długość 3 m</w:t>
            </w:r>
          </w:p>
        </w:tc>
      </w:tr>
      <w:tr w:rsidR="00AF4DF3" w:rsidRPr="00BD50FB" w14:paraId="6256AC9E" w14:textId="77777777" w:rsidTr="00DB5ABB">
        <w:trPr>
          <w:trHeight w:val="132"/>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E0EA99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Dodatkowe opcje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238C8F00"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wyświetlacz LCD</w:t>
            </w:r>
          </w:p>
        </w:tc>
      </w:tr>
      <w:tr w:rsidR="007C7215" w:rsidRPr="00BD50FB" w14:paraId="7FDED35D" w14:textId="77777777" w:rsidTr="00A23CE1">
        <w:trPr>
          <w:trHeight w:val="132"/>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8C49" w14:textId="213B0943" w:rsidR="007C7215" w:rsidRPr="00BD50FB" w:rsidRDefault="00D04B0A" w:rsidP="007C7215">
            <w:pPr>
              <w:spacing w:after="0"/>
              <w:ind w:left="0"/>
              <w:rPr>
                <w:rFonts w:ascii="Times New Roman" w:hAnsi="Times New Roman" w:cs="Times New Roman"/>
                <w:color w:val="000000" w:themeColor="text1"/>
                <w:sz w:val="20"/>
                <w:szCs w:val="20"/>
              </w:rPr>
            </w:pPr>
            <w:bookmarkStart w:id="6" w:name="_Hlk518244854"/>
            <w:r w:rsidRPr="007F4C42">
              <w:rPr>
                <w:rFonts w:ascii="Times New Roman" w:hAnsi="Times New Roman" w:cs="Times New Roman"/>
                <w:sz w:val="20"/>
                <w:szCs w:val="20"/>
              </w:rPr>
              <w:t>Warunki gwarancji</w:t>
            </w:r>
            <w:r>
              <w:rPr>
                <w:rFonts w:ascii="Times New Roman" w:hAnsi="Times New Roman" w:cs="Times New Roman"/>
                <w:sz w:val="20"/>
                <w:szCs w:val="20"/>
              </w:rPr>
              <w:t xml:space="preserve"> - minimum</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2FF5B2F3" w14:textId="47B0EBC5" w:rsidR="007C7215" w:rsidRPr="00BD50FB" w:rsidRDefault="007C7215" w:rsidP="007C7215">
            <w:pPr>
              <w:spacing w:after="0" w:line="240" w:lineRule="exact"/>
              <w:ind w:left="0"/>
              <w:rPr>
                <w:rFonts w:ascii="Times New Roman" w:hAnsi="Times New Roman" w:cs="Times New Roman"/>
                <w:color w:val="000000" w:themeColor="text1"/>
                <w:sz w:val="20"/>
                <w:szCs w:val="20"/>
              </w:rPr>
            </w:pPr>
            <w:r>
              <w:rPr>
                <w:rFonts w:ascii="Times New Roman" w:hAnsi="Times New Roman" w:cs="Times New Roman"/>
                <w:sz w:val="20"/>
                <w:szCs w:val="20"/>
              </w:rPr>
              <w:t>12 m</w:t>
            </w:r>
            <w:r w:rsidRPr="007F4C42">
              <w:rPr>
                <w:rFonts w:ascii="Times New Roman" w:hAnsi="Times New Roman" w:cs="Times New Roman"/>
                <w:sz w:val="20"/>
                <w:szCs w:val="20"/>
              </w:rPr>
              <w:t>iesięcy gwarancji</w:t>
            </w:r>
            <w:r w:rsidR="00783F22">
              <w:rPr>
                <w:rFonts w:ascii="Times New Roman" w:hAnsi="Times New Roman" w:cs="Times New Roman"/>
                <w:sz w:val="20"/>
                <w:szCs w:val="20"/>
              </w:rPr>
              <w:t xml:space="preserve"> </w:t>
            </w:r>
            <w:r w:rsidR="00783F22">
              <w:rPr>
                <w:sz w:val="20"/>
                <w:szCs w:val="20"/>
              </w:rPr>
              <w:t>w standardzie on-site lub door to door</w:t>
            </w:r>
          </w:p>
        </w:tc>
      </w:tr>
      <w:bookmarkEnd w:id="6"/>
    </w:tbl>
    <w:p w14:paraId="6ED4199B" w14:textId="77777777" w:rsidR="006014CB" w:rsidRPr="00BD50FB" w:rsidRDefault="006014CB" w:rsidP="00774AD5">
      <w:pPr>
        <w:pStyle w:val="Akapitzlist1"/>
        <w:ind w:left="0"/>
        <w:rPr>
          <w:b/>
          <w:bCs/>
          <w:color w:val="000000" w:themeColor="text1"/>
          <w:sz w:val="22"/>
          <w:szCs w:val="22"/>
          <w:lang w:val="pl-PL"/>
        </w:rPr>
      </w:pPr>
    </w:p>
    <w:p w14:paraId="6E593FB2" w14:textId="77777777" w:rsidR="00AF4DF3" w:rsidRPr="00BD50FB" w:rsidRDefault="00AF4DF3" w:rsidP="00AF4DF3">
      <w:pPr>
        <w:pStyle w:val="Akapitzlist1"/>
        <w:ind w:left="360"/>
        <w:rPr>
          <w:b/>
          <w:bCs/>
          <w:color w:val="000000" w:themeColor="text1"/>
          <w:sz w:val="22"/>
          <w:szCs w:val="22"/>
          <w:lang w:val="pl-PL"/>
        </w:rPr>
      </w:pPr>
      <w:r w:rsidRPr="00BD50FB">
        <w:rPr>
          <w:b/>
          <w:bCs/>
          <w:color w:val="000000" w:themeColor="text1"/>
          <w:sz w:val="22"/>
          <w:szCs w:val="22"/>
          <w:lang w:val="pl-PL"/>
        </w:rPr>
        <w:t>2.3. skaner A4 – typ B – 1 szt.</w:t>
      </w:r>
    </w:p>
    <w:tbl>
      <w:tblPr>
        <w:tblW w:w="5000" w:type="pct"/>
        <w:jc w:val="center"/>
        <w:tblCellMar>
          <w:left w:w="60" w:type="dxa"/>
          <w:right w:w="10" w:type="dxa"/>
        </w:tblCellMar>
        <w:tblLook w:val="04A0" w:firstRow="1" w:lastRow="0" w:firstColumn="1" w:lastColumn="0" w:noHBand="0" w:noVBand="1"/>
      </w:tblPr>
      <w:tblGrid>
        <w:gridCol w:w="3377"/>
        <w:gridCol w:w="7159"/>
      </w:tblGrid>
      <w:tr w:rsidR="0054045B" w:rsidRPr="00BD50FB" w14:paraId="5B88DA18" w14:textId="77777777" w:rsidTr="00DB5ABB">
        <w:trPr>
          <w:trHeight w:val="257"/>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7C9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Funkcje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1D24AB5"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skaner format A4</w:t>
            </w:r>
          </w:p>
        </w:tc>
      </w:tr>
      <w:tr w:rsidR="0054045B" w:rsidRPr="00BD50FB" w14:paraId="67BA0183" w14:textId="77777777" w:rsidTr="00DB5ABB">
        <w:trPr>
          <w:trHeight w:val="119"/>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AA7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Typ skanera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F4FE967"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płaski z podajnikiem automatycznym ADF, możliwość skanowania książek</w:t>
            </w:r>
          </w:p>
        </w:tc>
      </w:tr>
      <w:tr w:rsidR="0054045B" w:rsidRPr="00BD50FB" w14:paraId="66F4F700" w14:textId="77777777" w:rsidTr="00DB5ABB">
        <w:trPr>
          <w:trHeight w:val="13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EA6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Pojemność podajnika ADF</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4DA5A698"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50 arkuszy</w:t>
            </w:r>
          </w:p>
        </w:tc>
      </w:tr>
      <w:tr w:rsidR="0054045B" w:rsidRPr="00BD50FB" w14:paraId="4EAFD463" w14:textId="77777777" w:rsidTr="00DB5ABB">
        <w:trPr>
          <w:trHeight w:val="141"/>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966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Zainstalowane opcje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0FB2B10"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duplex</w:t>
            </w:r>
          </w:p>
        </w:tc>
      </w:tr>
      <w:tr w:rsidR="0054045B" w:rsidRPr="00BD50FB" w14:paraId="595D2115" w14:textId="77777777" w:rsidTr="00DB5ABB">
        <w:trPr>
          <w:trHeight w:val="146"/>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B00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Przyciski funkcyjne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335FDF9"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tak, zewnętrzne na obudowie</w:t>
            </w:r>
          </w:p>
        </w:tc>
      </w:tr>
      <w:tr w:rsidR="0054045B" w:rsidRPr="00BD50FB" w14:paraId="228FA165"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047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Rodzaj lampy</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B77EB6D"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LED</w:t>
            </w:r>
          </w:p>
        </w:tc>
      </w:tr>
      <w:tr w:rsidR="0054045B" w:rsidRPr="00BD50FB" w14:paraId="12FDC73E"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7B2F6FA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Szybkość skanowania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5DAB926"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80 stron A4 /min</w:t>
            </w:r>
          </w:p>
        </w:tc>
      </w:tr>
      <w:tr w:rsidR="0054045B" w:rsidRPr="00BD50FB" w14:paraId="19DD78AB" w14:textId="77777777" w:rsidTr="00DB5ABB">
        <w:trPr>
          <w:trHeight w:val="455"/>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CD1403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lastRenderedPageBreak/>
              <w:t>Rozdzielczość optyczna w pionie i poziomie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729A05CD"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600 dpi</w:t>
            </w:r>
          </w:p>
        </w:tc>
      </w:tr>
      <w:tr w:rsidR="0054045B" w:rsidRPr="00BD50FB" w14:paraId="13FBF5F4" w14:textId="77777777" w:rsidTr="00DB5ABB">
        <w:trPr>
          <w:trHeight w:val="65"/>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606B00E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Kodowanie koloru</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040D7988"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24 bit</w:t>
            </w:r>
          </w:p>
        </w:tc>
      </w:tr>
      <w:tr w:rsidR="0054045B" w:rsidRPr="00BD50FB" w14:paraId="71CCA713" w14:textId="77777777" w:rsidTr="00DB5ABB">
        <w:trPr>
          <w:trHeight w:val="70"/>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417572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Skanowanie do plików</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4E782267"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pdf, jpg, tiff,</w:t>
            </w:r>
          </w:p>
        </w:tc>
      </w:tr>
      <w:tr w:rsidR="0054045B" w:rsidRPr="00BD50FB" w14:paraId="3E54D61A"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32860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Złącza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44D8E31"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USB 3.0 </w:t>
            </w:r>
          </w:p>
        </w:tc>
      </w:tr>
      <w:tr w:rsidR="0054045B" w:rsidRPr="00BD50FB" w14:paraId="0281B8F1" w14:textId="77777777" w:rsidTr="00DB5ABB">
        <w:trPr>
          <w:trHeight w:val="410"/>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7A6774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Dołączone kable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283B358A"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kabel USB 3.0  min. długość 3 m</w:t>
            </w:r>
          </w:p>
        </w:tc>
      </w:tr>
      <w:tr w:rsidR="0054045B" w:rsidRPr="00BD50FB" w14:paraId="50C40050" w14:textId="77777777" w:rsidTr="00DB5ABB">
        <w:trPr>
          <w:trHeight w:val="132"/>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5A0A5C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Dodatkowe opcje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3F05A8C7"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ultradźwiękowy czujnik wykrywania podwójnych pobrań</w:t>
            </w:r>
          </w:p>
          <w:p w14:paraId="5728BC13"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wyświetlacz LCD</w:t>
            </w:r>
          </w:p>
        </w:tc>
      </w:tr>
      <w:tr w:rsidR="003A5F3F" w:rsidRPr="00BD50FB" w14:paraId="0CB78FF7" w14:textId="77777777" w:rsidTr="006842E1">
        <w:trPr>
          <w:trHeight w:val="132"/>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08C7" w14:textId="3C8B9587" w:rsidR="003A5F3F" w:rsidRPr="00BD50FB" w:rsidRDefault="00D04B0A" w:rsidP="003A5F3F">
            <w:pPr>
              <w:spacing w:after="0"/>
              <w:ind w:left="0"/>
              <w:rPr>
                <w:rFonts w:ascii="Times New Roman" w:hAnsi="Times New Roman" w:cs="Times New Roman"/>
                <w:color w:val="000000" w:themeColor="text1"/>
                <w:sz w:val="20"/>
                <w:szCs w:val="20"/>
              </w:rPr>
            </w:pPr>
            <w:r w:rsidRPr="007F4C42">
              <w:rPr>
                <w:rFonts w:ascii="Times New Roman" w:hAnsi="Times New Roman" w:cs="Times New Roman"/>
                <w:sz w:val="20"/>
                <w:szCs w:val="20"/>
              </w:rPr>
              <w:t>Warunki gwarancji</w:t>
            </w:r>
            <w:r>
              <w:rPr>
                <w:rFonts w:ascii="Times New Roman" w:hAnsi="Times New Roman" w:cs="Times New Roman"/>
                <w:sz w:val="20"/>
                <w:szCs w:val="20"/>
              </w:rPr>
              <w:t xml:space="preserve"> - minimum</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9FF9301" w14:textId="6D25845A" w:rsidR="003A5F3F" w:rsidRPr="00BD50FB" w:rsidRDefault="003A5F3F" w:rsidP="003A5F3F">
            <w:pPr>
              <w:spacing w:after="0" w:line="240" w:lineRule="exact"/>
              <w:ind w:left="0"/>
              <w:rPr>
                <w:rFonts w:ascii="Times New Roman" w:hAnsi="Times New Roman" w:cs="Times New Roman"/>
                <w:color w:val="000000" w:themeColor="text1"/>
                <w:sz w:val="20"/>
                <w:szCs w:val="20"/>
              </w:rPr>
            </w:pPr>
            <w:r>
              <w:rPr>
                <w:rFonts w:ascii="Times New Roman" w:hAnsi="Times New Roman" w:cs="Times New Roman"/>
                <w:sz w:val="20"/>
                <w:szCs w:val="20"/>
              </w:rPr>
              <w:t>12 m</w:t>
            </w:r>
            <w:r w:rsidRPr="007F4C42">
              <w:rPr>
                <w:rFonts w:ascii="Times New Roman" w:hAnsi="Times New Roman" w:cs="Times New Roman"/>
                <w:sz w:val="20"/>
                <w:szCs w:val="20"/>
              </w:rPr>
              <w:t>iesięcy gwarancji</w:t>
            </w:r>
            <w:r w:rsidR="00783F22">
              <w:rPr>
                <w:rFonts w:ascii="Times New Roman" w:hAnsi="Times New Roman" w:cs="Times New Roman"/>
                <w:sz w:val="20"/>
                <w:szCs w:val="20"/>
              </w:rPr>
              <w:t xml:space="preserve"> </w:t>
            </w:r>
            <w:bookmarkStart w:id="7" w:name="OLE_LINK37"/>
            <w:bookmarkStart w:id="8" w:name="OLE_LINK38"/>
            <w:bookmarkStart w:id="9" w:name="OLE_LINK39"/>
            <w:bookmarkStart w:id="10" w:name="OLE_LINK40"/>
            <w:bookmarkStart w:id="11" w:name="OLE_LINK41"/>
            <w:r w:rsidR="00783F22">
              <w:rPr>
                <w:sz w:val="20"/>
                <w:szCs w:val="20"/>
              </w:rPr>
              <w:t>w standardzie on-site lub door to door</w:t>
            </w:r>
            <w:bookmarkEnd w:id="7"/>
            <w:bookmarkEnd w:id="8"/>
            <w:bookmarkEnd w:id="9"/>
            <w:bookmarkEnd w:id="10"/>
            <w:bookmarkEnd w:id="11"/>
          </w:p>
        </w:tc>
      </w:tr>
    </w:tbl>
    <w:p w14:paraId="445285C2" w14:textId="77777777" w:rsidR="0054045B" w:rsidRPr="00BD50FB" w:rsidRDefault="0054045B" w:rsidP="00AF4DF3">
      <w:pPr>
        <w:pStyle w:val="Akapitzlist1"/>
        <w:ind w:left="0"/>
        <w:rPr>
          <w:b/>
          <w:bCs/>
          <w:color w:val="000000" w:themeColor="text1"/>
          <w:sz w:val="22"/>
          <w:szCs w:val="22"/>
          <w:lang w:val="pl-PL"/>
        </w:rPr>
      </w:pPr>
    </w:p>
    <w:p w14:paraId="2CE23992" w14:textId="77777777" w:rsidR="00AF4DF3" w:rsidRPr="00BD50FB" w:rsidRDefault="00AF4DF3" w:rsidP="00CE7872">
      <w:pPr>
        <w:numPr>
          <w:ilvl w:val="0"/>
          <w:numId w:val="2"/>
        </w:numPr>
        <w:spacing w:after="0"/>
        <w:rPr>
          <w:rFonts w:ascii="Times New Roman" w:hAnsi="Times New Roman" w:cs="Times New Roman"/>
          <w:b/>
          <w:color w:val="000000" w:themeColor="text1"/>
        </w:rPr>
      </w:pPr>
      <w:r w:rsidRPr="00BD50FB">
        <w:rPr>
          <w:rFonts w:ascii="Times New Roman" w:hAnsi="Times New Roman" w:cs="Times New Roman"/>
          <w:b/>
          <w:color w:val="000000" w:themeColor="text1"/>
        </w:rPr>
        <w:t>Skaner A3 – 1 szt.</w:t>
      </w:r>
    </w:p>
    <w:tbl>
      <w:tblPr>
        <w:tblW w:w="5000" w:type="pct"/>
        <w:jc w:val="center"/>
        <w:tblCellMar>
          <w:left w:w="60" w:type="dxa"/>
          <w:right w:w="10" w:type="dxa"/>
        </w:tblCellMar>
        <w:tblLook w:val="04A0" w:firstRow="1" w:lastRow="0" w:firstColumn="1" w:lastColumn="0" w:noHBand="0" w:noVBand="1"/>
      </w:tblPr>
      <w:tblGrid>
        <w:gridCol w:w="3377"/>
        <w:gridCol w:w="7159"/>
      </w:tblGrid>
      <w:tr w:rsidR="0054045B" w:rsidRPr="00BD50FB" w14:paraId="275B0C1F" w14:textId="77777777" w:rsidTr="00DB5ABB">
        <w:trPr>
          <w:trHeight w:val="257"/>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648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Funkcje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569CFF0"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skaner format A3</w:t>
            </w:r>
          </w:p>
        </w:tc>
      </w:tr>
      <w:tr w:rsidR="0054045B" w:rsidRPr="00BD50FB" w14:paraId="40109DB6" w14:textId="77777777" w:rsidTr="00DB5ABB">
        <w:trPr>
          <w:trHeight w:val="119"/>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C43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Typ skanera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18318D90"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płaski z podajnikiem automatycznym ADF, możliwość skanowania książek</w:t>
            </w:r>
          </w:p>
        </w:tc>
      </w:tr>
      <w:tr w:rsidR="0054045B" w:rsidRPr="00BD50FB" w14:paraId="12AC7DD1" w14:textId="77777777" w:rsidTr="00DB5ABB">
        <w:trPr>
          <w:trHeight w:val="13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2522"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Pojemność podajnika ADF</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20C07746"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50 arkuszy</w:t>
            </w:r>
          </w:p>
        </w:tc>
      </w:tr>
      <w:tr w:rsidR="0054045B" w:rsidRPr="00BD50FB" w14:paraId="4C4F7798" w14:textId="77777777" w:rsidTr="00DB5ABB">
        <w:trPr>
          <w:trHeight w:val="141"/>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760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Zainstalowane opcje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48B469E6"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duplex</w:t>
            </w:r>
          </w:p>
        </w:tc>
      </w:tr>
      <w:tr w:rsidR="0054045B" w:rsidRPr="00BD50FB" w14:paraId="6E3D76D1" w14:textId="77777777" w:rsidTr="00DB5ABB">
        <w:trPr>
          <w:trHeight w:val="146"/>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D04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Przyciski funkcyjne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1D62B16D"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tak, zewnętrzne na obudowie</w:t>
            </w:r>
          </w:p>
        </w:tc>
      </w:tr>
      <w:tr w:rsidR="0054045B" w:rsidRPr="00BD50FB" w14:paraId="5F8F8A73"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100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Rodzaj lampy</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01E8EB17" w14:textId="77777777" w:rsidR="00AF4DF3" w:rsidRPr="00BD50FB" w:rsidRDefault="00AF4DF3" w:rsidP="00DB5ABB">
            <w:pPr>
              <w:spacing w:after="0" w:line="240" w:lineRule="exact"/>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LED</w:t>
            </w:r>
          </w:p>
        </w:tc>
      </w:tr>
      <w:tr w:rsidR="0054045B" w:rsidRPr="00BD50FB" w14:paraId="461E3344"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0BF475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Szybkość skanowania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52135EA"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30 stron A3 /min</w:t>
            </w:r>
          </w:p>
        </w:tc>
      </w:tr>
      <w:tr w:rsidR="0054045B" w:rsidRPr="00BD50FB" w14:paraId="5D63A2E9" w14:textId="77777777" w:rsidTr="00DB5ABB">
        <w:trPr>
          <w:trHeight w:val="455"/>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0FA188B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Rozdzielczość optyczna w pionie i poziomie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4306226E"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600 dpi</w:t>
            </w:r>
          </w:p>
        </w:tc>
      </w:tr>
      <w:tr w:rsidR="0054045B" w:rsidRPr="00BD50FB" w14:paraId="5528EFBA" w14:textId="77777777" w:rsidTr="00DB5ABB">
        <w:trPr>
          <w:trHeight w:val="65"/>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26DB36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Kodowanie koloru</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587C8A3"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24 bit</w:t>
            </w:r>
          </w:p>
        </w:tc>
      </w:tr>
      <w:tr w:rsidR="0054045B" w:rsidRPr="00BD50FB" w14:paraId="48F5A8B3" w14:textId="77777777" w:rsidTr="00DB5ABB">
        <w:trPr>
          <w:trHeight w:val="70"/>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E819C9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Skanowanie do plików</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6D614DE1"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pdf, jpg, tiff,</w:t>
            </w:r>
          </w:p>
        </w:tc>
      </w:tr>
      <w:tr w:rsidR="0054045B" w:rsidRPr="00BD50FB" w14:paraId="5B54EBE4" w14:textId="77777777" w:rsidTr="00DB5ABB">
        <w:trPr>
          <w:trHeight w:val="5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355AD8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Złącza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58EEC6FE"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USB</w:t>
            </w:r>
          </w:p>
        </w:tc>
      </w:tr>
      <w:tr w:rsidR="0054045B" w:rsidRPr="00BD50FB" w14:paraId="4A45D1B2" w14:textId="77777777" w:rsidTr="00DB5ABB">
        <w:trPr>
          <w:trHeight w:val="410"/>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63EA801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Dołączone kable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363FD7C8"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kabel USB min. długość 3 m</w:t>
            </w:r>
          </w:p>
        </w:tc>
      </w:tr>
      <w:tr w:rsidR="00AF4DF3" w:rsidRPr="00BD50FB" w14:paraId="572ADC01" w14:textId="77777777" w:rsidTr="00DB5ABB">
        <w:trPr>
          <w:trHeight w:val="132"/>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738A82C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Dodatkowe opcje</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23C85328" w14:textId="77777777" w:rsidR="00AF4DF3" w:rsidRPr="00BD50FB" w:rsidRDefault="00AF4DF3" w:rsidP="00DB5ABB">
            <w:pPr>
              <w:spacing w:after="0" w:line="240" w:lineRule="exact"/>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wyświetlacz LCD</w:t>
            </w:r>
          </w:p>
        </w:tc>
      </w:tr>
      <w:tr w:rsidR="003A5F3F" w:rsidRPr="00BD50FB" w14:paraId="4F7328E6" w14:textId="77777777" w:rsidTr="00D0401D">
        <w:trPr>
          <w:trHeight w:val="132"/>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4257" w14:textId="7AAFC57E" w:rsidR="003A5F3F" w:rsidRPr="00BD50FB" w:rsidRDefault="00D04B0A" w:rsidP="003A5F3F">
            <w:pPr>
              <w:spacing w:after="0"/>
              <w:ind w:left="0"/>
              <w:rPr>
                <w:rFonts w:ascii="Times New Roman" w:hAnsi="Times New Roman" w:cs="Times New Roman"/>
                <w:color w:val="000000" w:themeColor="text1"/>
                <w:sz w:val="20"/>
                <w:szCs w:val="20"/>
              </w:rPr>
            </w:pPr>
            <w:r w:rsidRPr="007F4C42">
              <w:rPr>
                <w:rFonts w:ascii="Times New Roman" w:hAnsi="Times New Roman" w:cs="Times New Roman"/>
                <w:sz w:val="20"/>
                <w:szCs w:val="20"/>
              </w:rPr>
              <w:t>Warunki gwarancji</w:t>
            </w:r>
            <w:r>
              <w:rPr>
                <w:rFonts w:ascii="Times New Roman" w:hAnsi="Times New Roman" w:cs="Times New Roman"/>
                <w:sz w:val="20"/>
                <w:szCs w:val="20"/>
              </w:rPr>
              <w:t xml:space="preserve"> - minimum</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14:paraId="3210F426" w14:textId="7ABC1AE2" w:rsidR="003A5F3F" w:rsidRPr="00BD50FB" w:rsidRDefault="003A5F3F" w:rsidP="003A5F3F">
            <w:pPr>
              <w:spacing w:after="0" w:line="240" w:lineRule="exact"/>
              <w:ind w:left="0"/>
              <w:rPr>
                <w:rFonts w:ascii="Times New Roman" w:hAnsi="Times New Roman" w:cs="Times New Roman"/>
                <w:color w:val="000000" w:themeColor="text1"/>
                <w:sz w:val="20"/>
                <w:szCs w:val="20"/>
              </w:rPr>
            </w:pPr>
            <w:r>
              <w:rPr>
                <w:rFonts w:ascii="Times New Roman" w:hAnsi="Times New Roman" w:cs="Times New Roman"/>
                <w:sz w:val="20"/>
                <w:szCs w:val="20"/>
              </w:rPr>
              <w:t>12 m</w:t>
            </w:r>
            <w:r w:rsidRPr="007F4C42">
              <w:rPr>
                <w:rFonts w:ascii="Times New Roman" w:hAnsi="Times New Roman" w:cs="Times New Roman"/>
                <w:sz w:val="20"/>
                <w:szCs w:val="20"/>
              </w:rPr>
              <w:t>iesięcy gwarancji</w:t>
            </w:r>
            <w:r w:rsidR="00DF2F63">
              <w:rPr>
                <w:rFonts w:ascii="Times New Roman" w:hAnsi="Times New Roman" w:cs="Times New Roman"/>
                <w:sz w:val="20"/>
                <w:szCs w:val="20"/>
              </w:rPr>
              <w:t xml:space="preserve"> </w:t>
            </w:r>
            <w:r w:rsidR="00DF2F63">
              <w:rPr>
                <w:sz w:val="20"/>
                <w:szCs w:val="20"/>
              </w:rPr>
              <w:t>w standardzie on-site lub door to door</w:t>
            </w:r>
          </w:p>
        </w:tc>
      </w:tr>
    </w:tbl>
    <w:p w14:paraId="2246EE3A" w14:textId="77777777" w:rsidR="00AF4DF3" w:rsidRPr="00BD50FB" w:rsidRDefault="00AF4DF3" w:rsidP="00774AD5">
      <w:pPr>
        <w:spacing w:after="0"/>
        <w:ind w:left="0"/>
        <w:rPr>
          <w:rFonts w:ascii="Times New Roman" w:hAnsi="Times New Roman" w:cs="Times New Roman"/>
          <w:b/>
          <w:color w:val="000000" w:themeColor="text1"/>
        </w:rPr>
      </w:pPr>
    </w:p>
    <w:p w14:paraId="162DF513" w14:textId="77777777" w:rsidR="00AF4DF3" w:rsidRPr="00BD50FB" w:rsidRDefault="00AF4DF3" w:rsidP="00CE7872">
      <w:pPr>
        <w:numPr>
          <w:ilvl w:val="0"/>
          <w:numId w:val="2"/>
        </w:numPr>
        <w:spacing w:after="0"/>
        <w:rPr>
          <w:rFonts w:ascii="Times New Roman" w:hAnsi="Times New Roman" w:cs="Times New Roman"/>
          <w:b/>
          <w:color w:val="000000" w:themeColor="text1"/>
        </w:rPr>
      </w:pPr>
      <w:r w:rsidRPr="00BD50FB">
        <w:rPr>
          <w:rFonts w:ascii="Times New Roman" w:hAnsi="Times New Roman" w:cs="Times New Roman"/>
          <w:b/>
          <w:color w:val="000000" w:themeColor="text1"/>
        </w:rPr>
        <w:t>Drukarka kodów kreskowych – 3 szt.</w:t>
      </w:r>
    </w:p>
    <w:tbl>
      <w:tblPr>
        <w:tblW w:w="10632" w:type="dxa"/>
        <w:tblInd w:w="-82" w:type="dxa"/>
        <w:tblCellMar>
          <w:left w:w="60" w:type="dxa"/>
          <w:right w:w="10" w:type="dxa"/>
        </w:tblCellMar>
        <w:tblLook w:val="04A0" w:firstRow="1" w:lastRow="0" w:firstColumn="1" w:lastColumn="0" w:noHBand="0" w:noVBand="1"/>
      </w:tblPr>
      <w:tblGrid>
        <w:gridCol w:w="3403"/>
        <w:gridCol w:w="7229"/>
      </w:tblGrid>
      <w:tr w:rsidR="0054045B" w:rsidRPr="00BD50FB" w14:paraId="58BAC830" w14:textId="77777777" w:rsidTr="00DB5ABB">
        <w:trPr>
          <w:trHeight w:val="289"/>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90B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Funkcje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200EE17" w14:textId="77777777" w:rsidR="00AF4DF3" w:rsidRPr="00BD50FB" w:rsidRDefault="00AF4DF3" w:rsidP="00DB5ABB">
            <w:pPr>
              <w:spacing w:after="0"/>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drukarka kodów i etykiet</w:t>
            </w:r>
          </w:p>
        </w:tc>
      </w:tr>
      <w:tr w:rsidR="0054045B" w:rsidRPr="00BD50FB" w14:paraId="689926CC" w14:textId="77777777" w:rsidTr="00DB5ABB">
        <w:trPr>
          <w:trHeight w:val="137"/>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BF7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Technologia druku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5250763" w14:textId="77777777" w:rsidR="00AF4DF3" w:rsidRPr="00BD50FB" w:rsidRDefault="00AF4DF3" w:rsidP="00DB5ABB">
            <w:pPr>
              <w:spacing w:after="0"/>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termo transferowa</w:t>
            </w:r>
          </w:p>
        </w:tc>
      </w:tr>
      <w:tr w:rsidR="0054045B" w:rsidRPr="00BD50FB" w14:paraId="464EAB7C" w14:textId="77777777" w:rsidTr="00DB5ABB">
        <w:trPr>
          <w:trHeight w:val="5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672450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Szybkość druku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8CF5DC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120 mm/s</w:t>
            </w:r>
          </w:p>
        </w:tc>
      </w:tr>
      <w:tr w:rsidR="0054045B" w:rsidRPr="00BD50FB" w14:paraId="27392704" w14:textId="77777777" w:rsidTr="00DB5ABB">
        <w:trPr>
          <w:trHeight w:val="159"/>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315936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Rozdzielczość druku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DC5C59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200 dpi</w:t>
            </w:r>
          </w:p>
        </w:tc>
      </w:tr>
      <w:tr w:rsidR="0054045B" w:rsidRPr="00BD50FB" w14:paraId="0BA2C521" w14:textId="77777777" w:rsidTr="00DB5ABB">
        <w:trPr>
          <w:trHeight w:val="5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69A881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Szerokość druku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1649B3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od 19 mm do 100 mm</w:t>
            </w:r>
          </w:p>
        </w:tc>
      </w:tr>
      <w:tr w:rsidR="0054045B" w:rsidRPr="00BD50FB" w14:paraId="04357466" w14:textId="77777777" w:rsidTr="00DB5ABB">
        <w:trPr>
          <w:trHeight w:val="181"/>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E712F0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Obsługiwane kody kreskowe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726BD3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1D, 2D</w:t>
            </w:r>
          </w:p>
        </w:tc>
      </w:tr>
      <w:tr w:rsidR="0054045B" w:rsidRPr="00BD50FB" w14:paraId="7B311BC4" w14:textId="77777777" w:rsidTr="00DB5ABB">
        <w:trPr>
          <w:trHeight w:val="327"/>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1BF0DE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Złącza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984134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USB</w:t>
            </w:r>
          </w:p>
          <w:p w14:paraId="0AE480E2"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Ethernet</w:t>
            </w:r>
          </w:p>
        </w:tc>
      </w:tr>
      <w:tr w:rsidR="0054045B" w:rsidRPr="00BD50FB" w14:paraId="416A8ECF" w14:textId="77777777" w:rsidTr="00DB5ABB">
        <w:trPr>
          <w:trHeight w:val="410"/>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6031AD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Dołączone kable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029DF5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kabel USB  min. długość 3 m</w:t>
            </w:r>
          </w:p>
        </w:tc>
      </w:tr>
      <w:tr w:rsidR="0054045B" w:rsidRPr="00BD50FB" w14:paraId="1411C372" w14:textId="77777777" w:rsidTr="00DB5ABB">
        <w:trPr>
          <w:trHeight w:val="71"/>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FF5727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język programowania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63616B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EPL</w:t>
            </w:r>
          </w:p>
        </w:tc>
      </w:tr>
      <w:tr w:rsidR="0054045B" w:rsidRPr="00BD50FB" w14:paraId="3AA0612D" w14:textId="77777777" w:rsidTr="00DB5ABB">
        <w:trPr>
          <w:trHeight w:val="410"/>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883ADF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Inne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EB6273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wymiana głowicy oraz wałka bez narzędzi</w:t>
            </w:r>
          </w:p>
          <w:p w14:paraId="6D0A2E5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automatyczna kalibracja nośników </w:t>
            </w:r>
          </w:p>
        </w:tc>
      </w:tr>
      <w:tr w:rsidR="003A5F3F" w:rsidRPr="00BD50FB" w14:paraId="03F83D08" w14:textId="77777777" w:rsidTr="00DF2F63">
        <w:trPr>
          <w:trHeight w:val="287"/>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FB18" w14:textId="47D1D924" w:rsidR="003A5F3F" w:rsidRPr="00BD50FB" w:rsidRDefault="00D04B0A" w:rsidP="003A5F3F">
            <w:pPr>
              <w:spacing w:after="0"/>
              <w:ind w:left="0"/>
              <w:rPr>
                <w:rFonts w:ascii="Times New Roman" w:hAnsi="Times New Roman" w:cs="Times New Roman"/>
                <w:color w:val="000000" w:themeColor="text1"/>
                <w:sz w:val="20"/>
                <w:szCs w:val="20"/>
              </w:rPr>
            </w:pPr>
            <w:r w:rsidRPr="007F4C42">
              <w:rPr>
                <w:rFonts w:ascii="Times New Roman" w:hAnsi="Times New Roman" w:cs="Times New Roman"/>
                <w:sz w:val="20"/>
                <w:szCs w:val="20"/>
              </w:rPr>
              <w:t>Warunki gwarancji</w:t>
            </w:r>
            <w:r>
              <w:rPr>
                <w:rFonts w:ascii="Times New Roman" w:hAnsi="Times New Roman" w:cs="Times New Roman"/>
                <w:sz w:val="20"/>
                <w:szCs w:val="20"/>
              </w:rPr>
              <w:t xml:space="preserve"> - minimum</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0B17C3F" w14:textId="1376815B" w:rsidR="003A5F3F" w:rsidRPr="00BD50FB" w:rsidRDefault="003A5F3F" w:rsidP="003A5F3F">
            <w:pPr>
              <w:spacing w:after="0"/>
              <w:ind w:left="0"/>
              <w:rPr>
                <w:rFonts w:ascii="Times New Roman" w:hAnsi="Times New Roman" w:cs="Times New Roman"/>
                <w:color w:val="000000" w:themeColor="text1"/>
                <w:sz w:val="20"/>
                <w:szCs w:val="20"/>
              </w:rPr>
            </w:pPr>
            <w:r>
              <w:rPr>
                <w:rFonts w:ascii="Times New Roman" w:hAnsi="Times New Roman" w:cs="Times New Roman"/>
                <w:sz w:val="20"/>
                <w:szCs w:val="20"/>
              </w:rPr>
              <w:t>12 m</w:t>
            </w:r>
            <w:r w:rsidRPr="007F4C42">
              <w:rPr>
                <w:rFonts w:ascii="Times New Roman" w:hAnsi="Times New Roman" w:cs="Times New Roman"/>
                <w:sz w:val="20"/>
                <w:szCs w:val="20"/>
              </w:rPr>
              <w:t>iesięcy gwarancji</w:t>
            </w:r>
            <w:r w:rsidR="00DF2F63">
              <w:rPr>
                <w:rFonts w:ascii="Times New Roman" w:hAnsi="Times New Roman" w:cs="Times New Roman"/>
                <w:sz w:val="20"/>
                <w:szCs w:val="20"/>
              </w:rPr>
              <w:t xml:space="preserve"> </w:t>
            </w:r>
            <w:r w:rsidR="00DF2F63">
              <w:rPr>
                <w:sz w:val="20"/>
                <w:szCs w:val="20"/>
              </w:rPr>
              <w:t>w standardzie on-site lub door to door</w:t>
            </w:r>
          </w:p>
        </w:tc>
      </w:tr>
    </w:tbl>
    <w:p w14:paraId="35BCBD36" w14:textId="77777777" w:rsidR="00AF4DF3" w:rsidRPr="00BD50FB" w:rsidRDefault="00AF4DF3" w:rsidP="00774AD5">
      <w:pPr>
        <w:spacing w:after="0"/>
        <w:ind w:left="0"/>
        <w:rPr>
          <w:rFonts w:ascii="Times New Roman" w:hAnsi="Times New Roman" w:cs="Times New Roman"/>
          <w:color w:val="000000" w:themeColor="text1"/>
        </w:rPr>
      </w:pPr>
    </w:p>
    <w:p w14:paraId="24B38D7F" w14:textId="77777777" w:rsidR="00AF4DF3" w:rsidRPr="00BD50FB" w:rsidRDefault="00AF4DF3" w:rsidP="00CE7872">
      <w:pPr>
        <w:numPr>
          <w:ilvl w:val="0"/>
          <w:numId w:val="2"/>
        </w:numPr>
        <w:spacing w:after="0"/>
        <w:rPr>
          <w:rFonts w:ascii="Times New Roman" w:hAnsi="Times New Roman" w:cs="Times New Roman"/>
          <w:b/>
          <w:color w:val="000000" w:themeColor="text1"/>
        </w:rPr>
      </w:pPr>
      <w:r w:rsidRPr="00BD50FB">
        <w:rPr>
          <w:rFonts w:ascii="Times New Roman" w:hAnsi="Times New Roman" w:cs="Times New Roman"/>
          <w:b/>
          <w:color w:val="000000" w:themeColor="text1"/>
        </w:rPr>
        <w:t>Czytnik kodów kreskowych – 3 szt.</w:t>
      </w:r>
    </w:p>
    <w:tbl>
      <w:tblPr>
        <w:tblW w:w="10632" w:type="dxa"/>
        <w:tblInd w:w="-82" w:type="dxa"/>
        <w:tblCellMar>
          <w:left w:w="60" w:type="dxa"/>
          <w:right w:w="10" w:type="dxa"/>
        </w:tblCellMar>
        <w:tblLook w:val="04A0" w:firstRow="1" w:lastRow="0" w:firstColumn="1" w:lastColumn="0" w:noHBand="0" w:noVBand="1"/>
      </w:tblPr>
      <w:tblGrid>
        <w:gridCol w:w="3403"/>
        <w:gridCol w:w="7229"/>
      </w:tblGrid>
      <w:tr w:rsidR="0054045B" w:rsidRPr="00BD50FB" w14:paraId="6E3774CE" w14:textId="77777777" w:rsidTr="00DB5ABB">
        <w:trPr>
          <w:trHeight w:val="289"/>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028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Funkcje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096A4A7" w14:textId="77777777" w:rsidR="00AF4DF3" w:rsidRPr="00BD50FB" w:rsidRDefault="00AF4DF3" w:rsidP="00DB5ABB">
            <w:pPr>
              <w:spacing w:after="0"/>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czytnik kodów 1D, 2D, QR Code</w:t>
            </w:r>
          </w:p>
        </w:tc>
      </w:tr>
      <w:tr w:rsidR="0054045B" w:rsidRPr="00BD50FB" w14:paraId="7CA512B0" w14:textId="77777777" w:rsidTr="00DB5ABB">
        <w:trPr>
          <w:trHeight w:val="137"/>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F06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Sygnalizacja odczytu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07AA8A9" w14:textId="77777777" w:rsidR="00AF4DF3" w:rsidRPr="00BD50FB" w:rsidRDefault="00AF4DF3" w:rsidP="00DB5ABB">
            <w:pPr>
              <w:spacing w:after="0"/>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świetlna i dźwiękowa</w:t>
            </w:r>
          </w:p>
        </w:tc>
      </w:tr>
      <w:tr w:rsidR="0054045B" w:rsidRPr="00BD50FB" w14:paraId="18C34441" w14:textId="77777777" w:rsidTr="00DB5ABB">
        <w:trPr>
          <w:trHeight w:val="5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3CAEC1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Odporność na upadek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AD0010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1 metr</w:t>
            </w:r>
          </w:p>
        </w:tc>
      </w:tr>
      <w:tr w:rsidR="0054045B" w:rsidRPr="00BD50FB" w14:paraId="46F32DE0" w14:textId="77777777" w:rsidTr="00DB5ABB">
        <w:trPr>
          <w:trHeight w:val="159"/>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61E30C8"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Zasięg odczytu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F4220D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80 cm</w:t>
            </w:r>
          </w:p>
        </w:tc>
      </w:tr>
      <w:tr w:rsidR="0054045B" w:rsidRPr="00BD50FB" w14:paraId="2573F4C7" w14:textId="77777777" w:rsidTr="00DB5ABB">
        <w:trPr>
          <w:trHeight w:val="181"/>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A33CCA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Obsługiwane kody kreskowe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040150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1D, 2D, QR Code</w:t>
            </w:r>
          </w:p>
        </w:tc>
      </w:tr>
      <w:tr w:rsidR="0054045B" w:rsidRPr="00BD50FB" w14:paraId="5032D8A1" w14:textId="77777777" w:rsidTr="00DB5ABB">
        <w:trPr>
          <w:trHeight w:val="153"/>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C824F7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Złącza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E2F1B3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USB</w:t>
            </w:r>
          </w:p>
        </w:tc>
      </w:tr>
      <w:tr w:rsidR="0054045B" w:rsidRPr="00BD50FB" w14:paraId="15A91287" w14:textId="77777777" w:rsidTr="00DB5ABB">
        <w:trPr>
          <w:trHeight w:val="410"/>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9AD6A4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lastRenderedPageBreak/>
              <w:t>Dołączone akcesoria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CD4400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kabel USB, podstawka biurkowa, zasilacz (jeżeli wymagane), skanowanie przy umieszczonym czytniku w podstawce</w:t>
            </w:r>
          </w:p>
        </w:tc>
      </w:tr>
      <w:tr w:rsidR="0054045B" w:rsidRPr="00BD50FB" w14:paraId="393E85C8" w14:textId="77777777" w:rsidTr="00DB5ABB">
        <w:trPr>
          <w:trHeight w:val="71"/>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238918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Kolor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F346CC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czarny</w:t>
            </w:r>
          </w:p>
        </w:tc>
      </w:tr>
      <w:tr w:rsidR="003A5F3F" w:rsidRPr="00BD50FB" w14:paraId="104303D3" w14:textId="77777777" w:rsidTr="00574DA6">
        <w:trPr>
          <w:trHeight w:val="71"/>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67B6" w14:textId="69716ED3" w:rsidR="003A5F3F" w:rsidRPr="00BD50FB" w:rsidRDefault="003A5F3F" w:rsidP="003A5F3F">
            <w:pPr>
              <w:spacing w:after="0"/>
              <w:ind w:left="0"/>
              <w:rPr>
                <w:rFonts w:ascii="Times New Roman" w:hAnsi="Times New Roman" w:cs="Times New Roman"/>
                <w:color w:val="000000" w:themeColor="text1"/>
                <w:sz w:val="20"/>
                <w:szCs w:val="20"/>
              </w:rPr>
            </w:pPr>
            <w:bookmarkStart w:id="12" w:name="OLE_LINK42"/>
            <w:bookmarkStart w:id="13" w:name="OLE_LINK43"/>
            <w:bookmarkStart w:id="14" w:name="OLE_LINK44"/>
            <w:bookmarkStart w:id="15" w:name="OLE_LINK45"/>
            <w:bookmarkStart w:id="16" w:name="OLE_LINK46"/>
            <w:bookmarkStart w:id="17" w:name="OLE_LINK47"/>
            <w:bookmarkStart w:id="18" w:name="OLE_LINK48"/>
            <w:bookmarkStart w:id="19" w:name="OLE_LINK49"/>
            <w:bookmarkStart w:id="20" w:name="OLE_LINK50"/>
            <w:bookmarkStart w:id="21" w:name="_Hlk518247608"/>
            <w:r w:rsidRPr="007F4C42">
              <w:rPr>
                <w:rFonts w:ascii="Times New Roman" w:hAnsi="Times New Roman" w:cs="Times New Roman"/>
                <w:sz w:val="20"/>
                <w:szCs w:val="20"/>
              </w:rPr>
              <w:t>Warunki gwarancji</w:t>
            </w:r>
            <w:r w:rsidR="00D04B0A">
              <w:rPr>
                <w:rFonts w:ascii="Times New Roman" w:hAnsi="Times New Roman" w:cs="Times New Roman"/>
                <w:sz w:val="20"/>
                <w:szCs w:val="20"/>
              </w:rPr>
              <w:t xml:space="preserve"> - minimum</w:t>
            </w:r>
            <w:bookmarkEnd w:id="12"/>
            <w:bookmarkEnd w:id="13"/>
            <w:bookmarkEnd w:id="14"/>
            <w:bookmarkEnd w:id="15"/>
            <w:bookmarkEnd w:id="16"/>
            <w:bookmarkEnd w:id="17"/>
            <w:bookmarkEnd w:id="18"/>
            <w:bookmarkEnd w:id="19"/>
            <w:bookmarkEnd w:id="20"/>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C478EED" w14:textId="22659D1B" w:rsidR="003A5F3F" w:rsidRPr="00BD50FB" w:rsidRDefault="003A5F3F" w:rsidP="003A5F3F">
            <w:pPr>
              <w:spacing w:after="0"/>
              <w:ind w:left="0"/>
              <w:rPr>
                <w:rFonts w:ascii="Times New Roman" w:hAnsi="Times New Roman" w:cs="Times New Roman"/>
                <w:color w:val="000000" w:themeColor="text1"/>
                <w:sz w:val="20"/>
                <w:szCs w:val="20"/>
              </w:rPr>
            </w:pPr>
            <w:r>
              <w:rPr>
                <w:rFonts w:ascii="Times New Roman" w:hAnsi="Times New Roman" w:cs="Times New Roman"/>
                <w:sz w:val="20"/>
                <w:szCs w:val="20"/>
              </w:rPr>
              <w:t>12 m</w:t>
            </w:r>
            <w:r w:rsidRPr="007F4C42">
              <w:rPr>
                <w:rFonts w:ascii="Times New Roman" w:hAnsi="Times New Roman" w:cs="Times New Roman"/>
                <w:sz w:val="20"/>
                <w:szCs w:val="20"/>
              </w:rPr>
              <w:t>iesięcy gwarancji</w:t>
            </w:r>
            <w:r w:rsidR="00DF2F63">
              <w:rPr>
                <w:rFonts w:ascii="Times New Roman" w:hAnsi="Times New Roman" w:cs="Times New Roman"/>
                <w:sz w:val="20"/>
                <w:szCs w:val="20"/>
              </w:rPr>
              <w:t xml:space="preserve"> </w:t>
            </w:r>
            <w:r w:rsidR="00DF2F63">
              <w:rPr>
                <w:sz w:val="20"/>
                <w:szCs w:val="20"/>
              </w:rPr>
              <w:t>w standardzie on-site lub door to door</w:t>
            </w:r>
          </w:p>
        </w:tc>
      </w:tr>
      <w:bookmarkEnd w:id="21"/>
    </w:tbl>
    <w:p w14:paraId="2E9F21EC" w14:textId="77777777" w:rsidR="00AF4DF3" w:rsidRPr="00BD50FB" w:rsidRDefault="00AF4DF3" w:rsidP="00AF4DF3">
      <w:pPr>
        <w:pStyle w:val="Akapitzlist1"/>
        <w:ind w:left="644"/>
        <w:rPr>
          <w:b/>
          <w:bCs/>
          <w:color w:val="000000" w:themeColor="text1"/>
          <w:sz w:val="22"/>
          <w:szCs w:val="22"/>
          <w:lang w:val="pl-PL"/>
        </w:rPr>
      </w:pPr>
    </w:p>
    <w:p w14:paraId="29E53387" w14:textId="77777777" w:rsidR="00AF4DF3" w:rsidRPr="00BD50FB" w:rsidRDefault="00AF4DF3" w:rsidP="00CE7872">
      <w:pPr>
        <w:pStyle w:val="Akapitzlist1"/>
        <w:numPr>
          <w:ilvl w:val="0"/>
          <w:numId w:val="2"/>
        </w:numPr>
        <w:rPr>
          <w:b/>
          <w:bCs/>
          <w:color w:val="000000" w:themeColor="text1"/>
          <w:sz w:val="22"/>
          <w:szCs w:val="22"/>
          <w:lang w:val="pl-PL"/>
        </w:rPr>
      </w:pPr>
      <w:r w:rsidRPr="00BD50FB">
        <w:rPr>
          <w:b/>
          <w:bCs/>
          <w:color w:val="000000" w:themeColor="text1"/>
          <w:sz w:val="22"/>
          <w:szCs w:val="22"/>
          <w:lang w:val="pl-PL"/>
        </w:rPr>
        <w:t>Serwer z montażem i konfiguracją – 2 szt.</w:t>
      </w:r>
    </w:p>
    <w:p w14:paraId="58F67EE2" w14:textId="77777777" w:rsidR="00AF4DF3" w:rsidRPr="00BD50FB" w:rsidRDefault="00AF4DF3" w:rsidP="00CE7872">
      <w:pPr>
        <w:pStyle w:val="Akapitzlist1"/>
        <w:numPr>
          <w:ilvl w:val="1"/>
          <w:numId w:val="2"/>
        </w:numPr>
        <w:rPr>
          <w:b/>
          <w:bCs/>
          <w:color w:val="000000" w:themeColor="text1"/>
          <w:sz w:val="22"/>
          <w:szCs w:val="22"/>
          <w:lang w:val="pl-PL"/>
        </w:rPr>
      </w:pPr>
      <w:r w:rsidRPr="00BD50FB">
        <w:rPr>
          <w:b/>
          <w:bCs/>
          <w:color w:val="000000" w:themeColor="text1"/>
          <w:sz w:val="22"/>
          <w:szCs w:val="22"/>
          <w:lang w:val="pl-PL"/>
        </w:rPr>
        <w:t>Serwer RACK – 2 szt. (główny + zapasowy(replika) )</w:t>
      </w:r>
    </w:p>
    <w:p w14:paraId="036E90D4" w14:textId="1FB030A4" w:rsidR="00AF4DF3" w:rsidRPr="00BD50FB" w:rsidRDefault="00AF4DF3" w:rsidP="00166967">
      <w:pPr>
        <w:spacing w:after="0"/>
        <w:ind w:left="426"/>
        <w:jc w:val="both"/>
        <w:rPr>
          <w:rFonts w:ascii="Times New Roman" w:hAnsi="Times New Roman" w:cs="Times New Roman"/>
          <w:color w:val="000000" w:themeColor="text1"/>
        </w:rPr>
      </w:pPr>
      <w:r w:rsidRPr="00BD50FB">
        <w:rPr>
          <w:rFonts w:ascii="Times New Roman" w:hAnsi="Times New Roman" w:cs="Times New Roman"/>
          <w:b/>
          <w:color w:val="000000" w:themeColor="text1"/>
          <w:u w:val="single"/>
        </w:rPr>
        <w:t xml:space="preserve">Zastosowanie: </w:t>
      </w:r>
      <w:r w:rsidRPr="00BD50FB">
        <w:rPr>
          <w:rFonts w:ascii="Times New Roman" w:hAnsi="Times New Roman" w:cs="Times New Roman"/>
          <w:color w:val="000000" w:themeColor="text1"/>
        </w:rPr>
        <w:t xml:space="preserve">Serwery będą wykorzystywane dla potrzeb zarządzania siecią komputerową, w tym będzie na nim umieszczona replika posiadanej przez Zamawiającego domeny Microsoft Active Directory do zarządzania użytkownikami oraz ich uprawnieniami, serwer plików, oraz </w:t>
      </w:r>
      <w:r w:rsidR="0063122F">
        <w:rPr>
          <w:rFonts w:ascii="Times New Roman" w:hAnsi="Times New Roman" w:cs="Times New Roman"/>
          <w:color w:val="000000" w:themeColor="text1"/>
        </w:rPr>
        <w:t xml:space="preserve">relacyjna baza danych - </w:t>
      </w:r>
      <w:r w:rsidRPr="00BD50FB">
        <w:rPr>
          <w:rFonts w:ascii="Times New Roman" w:hAnsi="Times New Roman" w:cs="Times New Roman"/>
          <w:color w:val="000000" w:themeColor="text1"/>
        </w:rPr>
        <w:t>System bazodanowy (SBD) do obsługi posiadanego przez Zamawiającego systemu EZD PUW</w:t>
      </w:r>
      <w:r w:rsidR="006934C8">
        <w:rPr>
          <w:rFonts w:ascii="Times New Roman" w:hAnsi="Times New Roman" w:cs="Times New Roman"/>
          <w:color w:val="000000" w:themeColor="text1"/>
        </w:rPr>
        <w:t>.</w:t>
      </w:r>
    </w:p>
    <w:p w14:paraId="43B6B7A2" w14:textId="77777777" w:rsidR="00AF4DF3" w:rsidRPr="00BD50FB" w:rsidRDefault="00AF4DF3" w:rsidP="00166967">
      <w:pPr>
        <w:spacing w:after="0"/>
        <w:ind w:left="0"/>
        <w:jc w:val="both"/>
        <w:rPr>
          <w:rFonts w:ascii="Times New Roman" w:hAnsi="Times New Roman" w:cs="Times New Roman"/>
          <w:strike/>
          <w:color w:val="000000" w:themeColor="text1"/>
        </w:rPr>
      </w:pPr>
    </w:p>
    <w:p w14:paraId="53AF988B" w14:textId="29C5B686" w:rsidR="00AF4DF3" w:rsidRPr="00BD50FB" w:rsidRDefault="00774AD5" w:rsidP="00166967">
      <w:pPr>
        <w:spacing w:after="0"/>
        <w:ind w:left="426"/>
        <w:jc w:val="both"/>
        <w:rPr>
          <w:rFonts w:ascii="Times New Roman" w:hAnsi="Times New Roman" w:cs="Times New Roman"/>
          <w:color w:val="000000" w:themeColor="text1"/>
        </w:rPr>
      </w:pPr>
      <w:r>
        <w:rPr>
          <w:rFonts w:ascii="Times New Roman" w:hAnsi="Times New Roman" w:cs="Times New Roman"/>
          <w:b/>
          <w:color w:val="000000" w:themeColor="text1"/>
          <w:u w:val="single"/>
        </w:rPr>
        <w:t>6.1.</w:t>
      </w:r>
      <w:r w:rsidR="00AF4DF3" w:rsidRPr="00BD50FB">
        <w:rPr>
          <w:rFonts w:ascii="Times New Roman" w:hAnsi="Times New Roman" w:cs="Times New Roman"/>
          <w:b/>
          <w:color w:val="000000" w:themeColor="text1"/>
          <w:u w:val="single"/>
        </w:rPr>
        <w:t>1 Konfiguracja:</w:t>
      </w:r>
    </w:p>
    <w:p w14:paraId="127BEC68" w14:textId="77777777"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Na dostarczonych serwerach należy zainstalować serwerowy system operacyjny oraz uruchomić funkcjonalność wirtualizacji. Serwery mają pracować w replice </w:t>
      </w:r>
      <w:r w:rsidRPr="00BD50FB">
        <w:rPr>
          <w:rFonts w:ascii="Times New Roman" w:hAnsi="Times New Roman" w:cs="Times New Roman"/>
          <w:iCs/>
          <w:color w:val="000000" w:themeColor="text1"/>
        </w:rPr>
        <w:t>tzn. ma być ustawiona replika (duplikacja) maszyn wirtualnych</w:t>
      </w:r>
      <w:r w:rsidRPr="00BD50FB">
        <w:rPr>
          <w:rFonts w:ascii="Times New Roman" w:hAnsi="Times New Roman" w:cs="Times New Roman"/>
          <w:color w:val="000000" w:themeColor="text1"/>
        </w:rPr>
        <w:t xml:space="preserve"> pomiędzy dwoma dostarczonymi serwerami, z tym, że aktywne maszyny wirtualne mają być tylko na serwerze głównym. Na serwerze kopii (replice) maszyny wirtualne mają być wyłączone.</w:t>
      </w:r>
    </w:p>
    <w:p w14:paraId="37291871" w14:textId="77777777"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Instalacja i konfiguracja 6 wirtualnych instancji serwerowego systemu operacyjnego na serwerze głównym, oraz konfiguracja repliki zainstalowanych maszyn wirtualnych na serwer zapasowy</w:t>
      </w:r>
    </w:p>
    <w:p w14:paraId="3E9B658B" w14:textId="77777777"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na serwerze głównym ma zostać zainstalowana replika posiadanej domeny Microsoft Active Directory, serwera już posiadanego przez Zamawiającego</w:t>
      </w:r>
    </w:p>
    <w:p w14:paraId="6A934BB4" w14:textId="4A9EAAA6"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na serwerze głównym ma zostać zainstalowane oprogramowanie do automatycznego wyłączanie zasilania serwera głównego</w:t>
      </w:r>
      <w:r w:rsidR="00784F59">
        <w:rPr>
          <w:rFonts w:ascii="Times New Roman" w:hAnsi="Times New Roman" w:cs="Times New Roman"/>
          <w:color w:val="000000" w:themeColor="text1"/>
        </w:rPr>
        <w:t xml:space="preserve"> oraz</w:t>
      </w:r>
      <w:r w:rsidRPr="00BD50FB">
        <w:rPr>
          <w:rFonts w:ascii="Times New Roman" w:hAnsi="Times New Roman" w:cs="Times New Roman"/>
          <w:color w:val="000000" w:themeColor="text1"/>
        </w:rPr>
        <w:t xml:space="preserve"> ma być zsynchronizowane z wyłączaniem zapasowego serwera przez odpowiednie narzędzie lub poprzez skrypt – wybór rozwiązania należy do Wykonawcy</w:t>
      </w:r>
    </w:p>
    <w:p w14:paraId="2FCC19CC" w14:textId="554E7FB5"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podłączenie dostarczanych ko</w:t>
      </w:r>
      <w:r w:rsidR="00AD07E9" w:rsidRPr="00BD50FB">
        <w:rPr>
          <w:rFonts w:ascii="Times New Roman" w:hAnsi="Times New Roman" w:cs="Times New Roman"/>
          <w:color w:val="000000" w:themeColor="text1"/>
        </w:rPr>
        <w:t xml:space="preserve">mputerów do istniejącej usługi </w:t>
      </w:r>
      <w:r w:rsidRPr="00BD50FB">
        <w:rPr>
          <w:rFonts w:ascii="Times New Roman" w:hAnsi="Times New Roman" w:cs="Times New Roman"/>
          <w:color w:val="000000" w:themeColor="text1"/>
        </w:rPr>
        <w:t>Active Directory, przy wykorzystaniu już istniejącego środowiska sieciowego Zamawiającego i posiadanego przez Zamawiającego serwera,</w:t>
      </w:r>
    </w:p>
    <w:p w14:paraId="4406860B" w14:textId="77777777"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ma zostać skonfigurowany backup maszyn wirtualnych na dostarczoną przez wykonawcę macierz typu NAS. </w:t>
      </w:r>
    </w:p>
    <w:p w14:paraId="49513328" w14:textId="77777777"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Wraz z serwerami wykonawca dostarczy odpowiednią ilość licencji na serwerowy system operacyjny i relacyjną bazę danych. Minimalne wymagania dotyczące oprogramowania są opisane w pkt. 10.2 i 10.4 , oraz licencję dostępowe.</w:t>
      </w:r>
    </w:p>
    <w:p w14:paraId="4B24533B" w14:textId="77777777" w:rsidR="00AF4DF3" w:rsidRPr="00BD50FB" w:rsidRDefault="00AF4DF3" w:rsidP="00166967">
      <w:pPr>
        <w:pStyle w:val="Akapitzlist"/>
        <w:numPr>
          <w:ilvl w:val="0"/>
          <w:numId w:val="29"/>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Wykonawca podłączy serwery do infrastruktury sieciowej Zamawiającego korzystając z interfejsów SFP+ 10GB oraz Base-T 1GB, oraz dokona konfiguracji sieci. Zamawiający posiadana przełączniki sieciowe Dell N2048 z wolnymi portami SFP+ oraz Base-T. Wykonawca dostarczy min. 4szt. modułów SFP+ do serwerów oraz 4szt. modułów SFP+ do posiadanych przełącznik sieciowych oraz niezbędne okablowanie o długości min 3m.</w:t>
      </w:r>
    </w:p>
    <w:p w14:paraId="4B99E622" w14:textId="77777777" w:rsidR="00AF4DF3" w:rsidRPr="00BD50FB" w:rsidRDefault="00AF4DF3" w:rsidP="00AF4DF3">
      <w:pPr>
        <w:spacing w:after="0"/>
        <w:ind w:left="284"/>
        <w:jc w:val="both"/>
        <w:rPr>
          <w:rFonts w:ascii="Times New Roman" w:hAnsi="Times New Roman" w:cs="Times New Roman"/>
          <w:color w:val="000000" w:themeColor="text1"/>
        </w:rPr>
      </w:pPr>
    </w:p>
    <w:p w14:paraId="6A1E8F2D" w14:textId="77777777" w:rsidR="00AF4DF3" w:rsidRPr="00BD50FB" w:rsidRDefault="00AF4DF3" w:rsidP="00AF4DF3">
      <w:pPr>
        <w:spacing w:after="0"/>
        <w:jc w:val="both"/>
        <w:rPr>
          <w:rFonts w:ascii="Times New Roman" w:hAnsi="Times New Roman" w:cs="Times New Roman"/>
          <w:b/>
          <w:color w:val="000000" w:themeColor="text1"/>
        </w:rPr>
      </w:pPr>
      <w:r w:rsidRPr="00BD50FB">
        <w:rPr>
          <w:rFonts w:ascii="Times New Roman" w:hAnsi="Times New Roman" w:cs="Times New Roman"/>
          <w:b/>
          <w:color w:val="000000" w:themeColor="text1"/>
        </w:rPr>
        <w:t>Poniższa specyfikacja dotyczy jednego serwera.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5"/>
        <w:gridCol w:w="8451"/>
      </w:tblGrid>
      <w:tr w:rsidR="0054045B" w:rsidRPr="00BD50FB" w14:paraId="44EDAD1C"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78F9C"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Parametr</w:t>
            </w:r>
          </w:p>
        </w:tc>
        <w:tc>
          <w:tcPr>
            <w:tcW w:w="8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1A7A" w14:textId="77777777" w:rsidR="00AF4DF3" w:rsidRPr="00BD50FB" w:rsidRDefault="00AF4DF3" w:rsidP="00DB5ABB">
            <w:pPr>
              <w:spacing w:after="0"/>
              <w:jc w:val="center"/>
              <w:rPr>
                <w:rFonts w:ascii="Times New Roman" w:hAnsi="Times New Roman" w:cs="Times New Roman"/>
                <w:b/>
                <w:i/>
                <w:color w:val="000000" w:themeColor="text1"/>
                <w:sz w:val="20"/>
                <w:szCs w:val="20"/>
              </w:rPr>
            </w:pPr>
            <w:r w:rsidRPr="00BD50FB">
              <w:rPr>
                <w:rFonts w:ascii="Times New Roman" w:hAnsi="Times New Roman" w:cs="Times New Roman"/>
                <w:b/>
                <w:color w:val="000000" w:themeColor="text1"/>
                <w:sz w:val="20"/>
                <w:szCs w:val="20"/>
              </w:rPr>
              <w:t>Charakterystyka (wymagania minimalne)</w:t>
            </w:r>
          </w:p>
        </w:tc>
      </w:tr>
      <w:tr w:rsidR="0054045B" w:rsidRPr="00BD50FB" w14:paraId="0DC4A8CA"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6D16EF80"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Obudowa</w:t>
            </w:r>
          </w:p>
        </w:tc>
        <w:tc>
          <w:tcPr>
            <w:tcW w:w="8451" w:type="dxa"/>
            <w:tcBorders>
              <w:top w:val="single" w:sz="4" w:space="0" w:color="auto"/>
              <w:left w:val="single" w:sz="4" w:space="0" w:color="auto"/>
              <w:bottom w:val="single" w:sz="4" w:space="0" w:color="auto"/>
              <w:right w:val="single" w:sz="4" w:space="0" w:color="auto"/>
            </w:tcBorders>
            <w:vAlign w:val="center"/>
            <w:hideMark/>
          </w:tcPr>
          <w:p w14:paraId="23EEE3A8" w14:textId="45816E19"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Obudowa Rack o wysokości max 2U z możliwością instalacji min. 12 dysków 3.5" wraz z kompletem wysuwanych szyn umożliwiających montaż w szafie rack i wysuwanie </w:t>
            </w:r>
            <w:r w:rsidR="005869D4" w:rsidRPr="00BD50FB">
              <w:rPr>
                <w:rFonts w:ascii="Times New Roman" w:hAnsi="Times New Roman" w:cs="Times New Roman"/>
                <w:color w:val="000000" w:themeColor="text1"/>
                <w:sz w:val="20"/>
                <w:szCs w:val="20"/>
              </w:rPr>
              <w:t xml:space="preserve">w pełni </w:t>
            </w:r>
            <w:r w:rsidRPr="00BD50FB">
              <w:rPr>
                <w:rFonts w:ascii="Times New Roman" w:hAnsi="Times New Roman" w:cs="Times New Roman"/>
                <w:color w:val="000000" w:themeColor="text1"/>
                <w:sz w:val="20"/>
                <w:szCs w:val="20"/>
              </w:rPr>
              <w:t xml:space="preserve">serwera do celów serwisowych. </w:t>
            </w:r>
          </w:p>
          <w:p w14:paraId="1EA07C13"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Obudowa wyposażona w kartę umożliwiającą dostęp bezpośredni poprzez urządzenia mobilne  - serwer musi posiadać możliwość konfiguracji oraz monitoringu najważniejszych komponentów serwera przy użyciu dedykowanej aplikacji mobilnej przy użyciu jednego z protokołów NFC/ BLE/ WIFI.</w:t>
            </w:r>
          </w:p>
        </w:tc>
      </w:tr>
      <w:tr w:rsidR="0054045B" w:rsidRPr="00BD50FB" w14:paraId="284B99E7"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4C8C1696"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Płyta główna</w:t>
            </w:r>
          </w:p>
        </w:tc>
        <w:tc>
          <w:tcPr>
            <w:tcW w:w="8451" w:type="dxa"/>
            <w:tcBorders>
              <w:top w:val="single" w:sz="4" w:space="0" w:color="auto"/>
              <w:left w:val="single" w:sz="4" w:space="0" w:color="auto"/>
              <w:bottom w:val="single" w:sz="4" w:space="0" w:color="auto"/>
              <w:right w:val="single" w:sz="4" w:space="0" w:color="auto"/>
            </w:tcBorders>
            <w:vAlign w:val="center"/>
            <w:hideMark/>
          </w:tcPr>
          <w:p w14:paraId="354B6417"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Płyta główna z możliwością zainstalowania minimum dwóch procesorów.</w:t>
            </w:r>
          </w:p>
        </w:tc>
      </w:tr>
      <w:tr w:rsidR="0054045B" w:rsidRPr="00BD50FB" w14:paraId="00FA1BA0"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775BFAB2"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Chipset</w:t>
            </w:r>
          </w:p>
        </w:tc>
        <w:tc>
          <w:tcPr>
            <w:tcW w:w="8451" w:type="dxa"/>
            <w:tcBorders>
              <w:top w:val="single" w:sz="4" w:space="0" w:color="auto"/>
              <w:left w:val="single" w:sz="4" w:space="0" w:color="auto"/>
              <w:bottom w:val="single" w:sz="4" w:space="0" w:color="auto"/>
              <w:right w:val="single" w:sz="4" w:space="0" w:color="auto"/>
            </w:tcBorders>
            <w:vAlign w:val="center"/>
            <w:hideMark/>
          </w:tcPr>
          <w:p w14:paraId="1EAD7F51" w14:textId="77777777" w:rsidR="00AF4DF3" w:rsidRPr="00BD50FB" w:rsidRDefault="00AF4DF3" w:rsidP="00DB5ABB">
            <w:pPr>
              <w:spacing w:after="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Dedykowany do pracy w serwerach dwuprocesorowych</w:t>
            </w:r>
          </w:p>
        </w:tc>
      </w:tr>
      <w:tr w:rsidR="0054045B" w:rsidRPr="00BD50FB" w14:paraId="3FD59BDC"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16026A65"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Procesor</w:t>
            </w:r>
          </w:p>
        </w:tc>
        <w:tc>
          <w:tcPr>
            <w:tcW w:w="8451" w:type="dxa"/>
            <w:tcBorders>
              <w:top w:val="single" w:sz="4" w:space="0" w:color="auto"/>
              <w:left w:val="single" w:sz="4" w:space="0" w:color="auto"/>
              <w:bottom w:val="single" w:sz="4" w:space="0" w:color="auto"/>
              <w:right w:val="single" w:sz="4" w:space="0" w:color="auto"/>
            </w:tcBorders>
            <w:vAlign w:val="center"/>
            <w:hideMark/>
          </w:tcPr>
          <w:p w14:paraId="75B8710B"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Zainstalowane dwa procesory dedykowane do pracy z zaoferowanym serwerem umożliwiający osiągnięcie wyniku min. </w:t>
            </w:r>
            <w:r w:rsidRPr="00BD50FB">
              <w:rPr>
                <w:rFonts w:ascii="Times New Roman" w:hAnsi="Times New Roman" w:cs="Times New Roman"/>
                <w:color w:val="000000" w:themeColor="text1"/>
                <w:sz w:val="20"/>
                <w:szCs w:val="20"/>
                <w:shd w:val="clear" w:color="auto" w:fill="FFFFFF"/>
              </w:rPr>
              <w:t>44</w:t>
            </w:r>
            <w:r w:rsidRPr="00BD50FB">
              <w:rPr>
                <w:rFonts w:ascii="Times New Roman" w:hAnsi="Times New Roman" w:cs="Times New Roman"/>
                <w:color w:val="000000" w:themeColor="text1"/>
                <w:sz w:val="20"/>
                <w:szCs w:val="20"/>
              </w:rPr>
              <w:t xml:space="preserve"> punktów w teście SPECrate2017_int_base dostępnym na stronie </w:t>
            </w:r>
            <w:r w:rsidRPr="00BD50FB">
              <w:rPr>
                <w:rFonts w:ascii="Times New Roman" w:hAnsi="Times New Roman" w:cs="Times New Roman"/>
                <w:color w:val="000000" w:themeColor="text1"/>
                <w:sz w:val="20"/>
                <w:szCs w:val="20"/>
              </w:rPr>
              <w:lastRenderedPageBreak/>
              <w:t>www.spec.org dla dwóch procesorów.</w:t>
            </w:r>
          </w:p>
        </w:tc>
      </w:tr>
      <w:tr w:rsidR="0054045B" w:rsidRPr="00BD50FB" w14:paraId="142A3162"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0C91587"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lastRenderedPageBreak/>
              <w:t>RAM</w:t>
            </w:r>
          </w:p>
        </w:tc>
        <w:tc>
          <w:tcPr>
            <w:tcW w:w="8451" w:type="dxa"/>
            <w:tcBorders>
              <w:top w:val="single" w:sz="4" w:space="0" w:color="auto"/>
              <w:left w:val="single" w:sz="4" w:space="0" w:color="auto"/>
              <w:bottom w:val="single" w:sz="4" w:space="0" w:color="auto"/>
              <w:right w:val="single" w:sz="4" w:space="0" w:color="auto"/>
            </w:tcBorders>
            <w:vAlign w:val="center"/>
            <w:hideMark/>
          </w:tcPr>
          <w:p w14:paraId="3D4B7DE9" w14:textId="11699A1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320</w:t>
            </w:r>
            <w:r w:rsidR="005869D4" w:rsidRPr="00BD50FB">
              <w:rPr>
                <w:rFonts w:ascii="Times New Roman" w:hAnsi="Times New Roman" w:cs="Times New Roman"/>
                <w:color w:val="000000" w:themeColor="text1"/>
                <w:sz w:val="20"/>
                <w:szCs w:val="20"/>
              </w:rPr>
              <w:t xml:space="preserve"> </w:t>
            </w:r>
            <w:r w:rsidRPr="00BD50FB">
              <w:rPr>
                <w:rFonts w:ascii="Times New Roman" w:hAnsi="Times New Roman" w:cs="Times New Roman"/>
                <w:color w:val="000000" w:themeColor="text1"/>
                <w:sz w:val="20"/>
                <w:szCs w:val="20"/>
              </w:rPr>
              <w:t>GB, na płycie głównej powinno znajdować się minimum 16 slotów przeznaczonych do instalacji pamięci. Płyta główna powinna obsługiwać do 1TB pamięci RAM.</w:t>
            </w:r>
          </w:p>
        </w:tc>
      </w:tr>
      <w:tr w:rsidR="0054045B" w:rsidRPr="00BD50FB" w14:paraId="0F5292D7" w14:textId="77777777" w:rsidTr="00410FA9">
        <w:trPr>
          <w:trHeight w:val="682"/>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31B54476"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Zabezpieczenia pamięci RAM</w:t>
            </w:r>
          </w:p>
        </w:tc>
        <w:tc>
          <w:tcPr>
            <w:tcW w:w="8451" w:type="dxa"/>
            <w:tcBorders>
              <w:top w:val="single" w:sz="4" w:space="0" w:color="auto"/>
              <w:left w:val="single" w:sz="4" w:space="0" w:color="auto"/>
              <w:bottom w:val="single" w:sz="4" w:space="0" w:color="auto"/>
              <w:right w:val="single" w:sz="4" w:space="0" w:color="auto"/>
            </w:tcBorders>
            <w:vAlign w:val="center"/>
            <w:hideMark/>
          </w:tcPr>
          <w:p w14:paraId="12101DC4"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Memory Rank Sparing, Memory Mirror.</w:t>
            </w:r>
          </w:p>
        </w:tc>
      </w:tr>
      <w:tr w:rsidR="0054045B" w:rsidRPr="00BD50FB" w14:paraId="1FA73E26"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6DD80324"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Gniazda PCI</w:t>
            </w:r>
          </w:p>
        </w:tc>
        <w:tc>
          <w:tcPr>
            <w:tcW w:w="8451" w:type="dxa"/>
            <w:tcBorders>
              <w:top w:val="single" w:sz="4" w:space="0" w:color="auto"/>
              <w:left w:val="single" w:sz="4" w:space="0" w:color="auto"/>
              <w:bottom w:val="single" w:sz="4" w:space="0" w:color="auto"/>
              <w:right w:val="single" w:sz="4" w:space="0" w:color="auto"/>
            </w:tcBorders>
            <w:hideMark/>
          </w:tcPr>
          <w:p w14:paraId="12FD6F65"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Trzy sloty PCIe Gen 3.</w:t>
            </w:r>
          </w:p>
        </w:tc>
      </w:tr>
      <w:tr w:rsidR="0054045B" w:rsidRPr="00BD50FB" w14:paraId="3C2BA6FE"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6E080414"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Interfejsy sieciowe</w:t>
            </w:r>
          </w:p>
        </w:tc>
        <w:tc>
          <w:tcPr>
            <w:tcW w:w="8451" w:type="dxa"/>
            <w:tcBorders>
              <w:top w:val="single" w:sz="4" w:space="0" w:color="auto"/>
              <w:left w:val="single" w:sz="4" w:space="0" w:color="auto"/>
              <w:bottom w:val="single" w:sz="4" w:space="0" w:color="auto"/>
              <w:right w:val="single" w:sz="4" w:space="0" w:color="auto"/>
            </w:tcBorders>
            <w:vAlign w:val="center"/>
            <w:hideMark/>
          </w:tcPr>
          <w:p w14:paraId="44917005"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Wbudowane minimum 2 porty typu Gigabit Ethernet Base-T. </w:t>
            </w:r>
          </w:p>
          <w:p w14:paraId="1A835A4B" w14:textId="34ED76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Dodatkowo zainstalowana jedna karta dwuportowa 10Gb w standardzie SFP+</w:t>
            </w:r>
            <w:r w:rsidR="007312B9">
              <w:rPr>
                <w:rFonts w:ascii="Times New Roman" w:hAnsi="Times New Roman" w:cs="Times New Roman"/>
                <w:color w:val="000000" w:themeColor="text1"/>
                <w:sz w:val="20"/>
                <w:szCs w:val="20"/>
              </w:rPr>
              <w:t>,</w:t>
            </w:r>
            <w:r w:rsidRPr="00BD50FB">
              <w:rPr>
                <w:rFonts w:ascii="Times New Roman" w:hAnsi="Times New Roman" w:cs="Times New Roman"/>
                <w:color w:val="000000" w:themeColor="text1"/>
                <w:sz w:val="20"/>
                <w:szCs w:val="20"/>
              </w:rPr>
              <w:t xml:space="preserve"> oba porty muszą być obsadzone modułami SFP+</w:t>
            </w:r>
          </w:p>
        </w:tc>
      </w:tr>
      <w:tr w:rsidR="0054045B" w:rsidRPr="00BD50FB" w14:paraId="20A0CCEC"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71B23D81"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Napęd optyczny</w:t>
            </w:r>
          </w:p>
        </w:tc>
        <w:tc>
          <w:tcPr>
            <w:tcW w:w="8451" w:type="dxa"/>
            <w:tcBorders>
              <w:top w:val="single" w:sz="4" w:space="0" w:color="auto"/>
              <w:left w:val="single" w:sz="4" w:space="0" w:color="auto"/>
              <w:bottom w:val="single" w:sz="4" w:space="0" w:color="auto"/>
              <w:right w:val="single" w:sz="4" w:space="0" w:color="auto"/>
            </w:tcBorders>
            <w:vAlign w:val="center"/>
            <w:hideMark/>
          </w:tcPr>
          <w:p w14:paraId="5DEE78E5"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DVD</w:t>
            </w:r>
          </w:p>
        </w:tc>
      </w:tr>
      <w:tr w:rsidR="0054045B" w:rsidRPr="00BD50FB" w14:paraId="23D7A86B"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53E24A82"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Dyski twarde</w:t>
            </w:r>
          </w:p>
        </w:tc>
        <w:tc>
          <w:tcPr>
            <w:tcW w:w="8451" w:type="dxa"/>
            <w:tcBorders>
              <w:top w:val="single" w:sz="4" w:space="0" w:color="auto"/>
              <w:left w:val="single" w:sz="4" w:space="0" w:color="auto"/>
              <w:bottom w:val="single" w:sz="4" w:space="0" w:color="auto"/>
              <w:right w:val="single" w:sz="4" w:space="0" w:color="auto"/>
            </w:tcBorders>
            <w:vAlign w:val="center"/>
            <w:hideMark/>
          </w:tcPr>
          <w:p w14:paraId="2B512FB9" w14:textId="6CD4146B"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Możliwość instalacji dysków SATA, SAS, </w:t>
            </w:r>
            <w:r w:rsidR="005869D4" w:rsidRPr="00BD50FB">
              <w:rPr>
                <w:rFonts w:ascii="Times New Roman" w:hAnsi="Times New Roman" w:cs="Times New Roman"/>
                <w:color w:val="000000" w:themeColor="text1"/>
                <w:sz w:val="20"/>
                <w:szCs w:val="20"/>
              </w:rPr>
              <w:t xml:space="preserve">NLSAS, </w:t>
            </w:r>
            <w:r w:rsidRPr="00BD50FB">
              <w:rPr>
                <w:rFonts w:ascii="Times New Roman" w:hAnsi="Times New Roman" w:cs="Times New Roman"/>
                <w:color w:val="000000" w:themeColor="text1"/>
                <w:sz w:val="20"/>
                <w:szCs w:val="20"/>
              </w:rPr>
              <w:t>SSD.</w:t>
            </w:r>
          </w:p>
          <w:p w14:paraId="64A0A585" w14:textId="1D3D5152"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Zainstalowane 8 dysków twardych</w:t>
            </w:r>
            <w:r w:rsidR="005869D4" w:rsidRPr="00BD50FB">
              <w:rPr>
                <w:rFonts w:ascii="Times New Roman" w:hAnsi="Times New Roman" w:cs="Times New Roman"/>
                <w:color w:val="000000" w:themeColor="text1"/>
                <w:sz w:val="20"/>
                <w:szCs w:val="20"/>
              </w:rPr>
              <w:t xml:space="preserve"> </w:t>
            </w:r>
            <w:r w:rsidR="007C3C25">
              <w:rPr>
                <w:rFonts w:ascii="Times New Roman" w:hAnsi="Times New Roman" w:cs="Times New Roman"/>
                <w:color w:val="000000" w:themeColor="text1"/>
                <w:sz w:val="20"/>
                <w:szCs w:val="20"/>
              </w:rPr>
              <w:t xml:space="preserve">SAS lub </w:t>
            </w:r>
            <w:r w:rsidR="005869D4" w:rsidRPr="00BD50FB">
              <w:rPr>
                <w:rFonts w:ascii="Times New Roman" w:hAnsi="Times New Roman" w:cs="Times New Roman"/>
                <w:color w:val="000000" w:themeColor="text1"/>
                <w:sz w:val="20"/>
                <w:szCs w:val="20"/>
              </w:rPr>
              <w:t>NLSAS</w:t>
            </w:r>
            <w:r w:rsidRPr="00BD50FB">
              <w:rPr>
                <w:rFonts w:ascii="Times New Roman" w:hAnsi="Times New Roman" w:cs="Times New Roman"/>
                <w:color w:val="000000" w:themeColor="text1"/>
                <w:sz w:val="20"/>
                <w:szCs w:val="20"/>
              </w:rPr>
              <w:t xml:space="preserve"> H</w:t>
            </w:r>
            <w:r w:rsidR="00FF7811">
              <w:rPr>
                <w:rFonts w:ascii="Times New Roman" w:hAnsi="Times New Roman" w:cs="Times New Roman"/>
                <w:color w:val="000000" w:themeColor="text1"/>
                <w:sz w:val="20"/>
                <w:szCs w:val="20"/>
              </w:rPr>
              <w:t>ot-Plug, każdy o pojemności 2TB -</w:t>
            </w:r>
            <w:r w:rsidR="00FF7811" w:rsidRPr="00FF7811">
              <w:rPr>
                <w:rFonts w:ascii="Times New Roman" w:hAnsi="Times New Roman" w:cs="Times New Roman"/>
                <w:sz w:val="20"/>
                <w:szCs w:val="20"/>
              </w:rPr>
              <w:t>przepustowość min. 12 Gb/s</w:t>
            </w:r>
            <w:r w:rsidR="00FF7811">
              <w:rPr>
                <w:rFonts w:ascii="Times New Roman" w:hAnsi="Times New Roman" w:cs="Times New Roman"/>
                <w:sz w:val="20"/>
                <w:szCs w:val="20"/>
              </w:rPr>
              <w:t>.</w:t>
            </w:r>
          </w:p>
          <w:p w14:paraId="0D94E311" w14:textId="174EEDB3" w:rsidR="00AF4DF3" w:rsidRPr="00BD50FB" w:rsidRDefault="00AF4DF3" w:rsidP="00410FA9">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Możliwość instalacji wewnętrznego modułu dedykowanego dla hypervisora wirtualizacyjnego, możliwość wyposażenia modułu w 2 jednakowe nośniki typu flash o pojemności minimum 64GB z możliwością konfiguracji zabezpieczenia RAID 1 z poziomu BIOS serwera, rozwiązanie nie może powodować zmniejszenia ilości wnęk na dyski twarde.</w:t>
            </w:r>
          </w:p>
        </w:tc>
      </w:tr>
      <w:tr w:rsidR="0054045B" w:rsidRPr="00BD50FB" w14:paraId="3B88BAC5"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2364E5EB"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Kontroler RAID</w:t>
            </w:r>
          </w:p>
        </w:tc>
        <w:tc>
          <w:tcPr>
            <w:tcW w:w="8451" w:type="dxa"/>
            <w:tcBorders>
              <w:top w:val="single" w:sz="4" w:space="0" w:color="auto"/>
              <w:left w:val="single" w:sz="4" w:space="0" w:color="auto"/>
              <w:bottom w:val="single" w:sz="4" w:space="0" w:color="auto"/>
              <w:right w:val="single" w:sz="4" w:space="0" w:color="auto"/>
            </w:tcBorders>
            <w:vAlign w:val="center"/>
            <w:hideMark/>
          </w:tcPr>
          <w:p w14:paraId="70D52210"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Sprzętowy kontroler dyskowy, posiadający min. 2GB nieulotnej pamięci cache, możliwe konfiguracje poziomów RAID: 0, 1, 5, 6, 10, 50, 60.</w:t>
            </w:r>
          </w:p>
        </w:tc>
      </w:tr>
      <w:tr w:rsidR="0054045B" w:rsidRPr="00BD50FB" w14:paraId="50909760"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771F442"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Wbudowane porty</w:t>
            </w:r>
          </w:p>
        </w:tc>
        <w:tc>
          <w:tcPr>
            <w:tcW w:w="8451" w:type="dxa"/>
            <w:tcBorders>
              <w:top w:val="single" w:sz="4" w:space="0" w:color="auto"/>
              <w:left w:val="single" w:sz="4" w:space="0" w:color="auto"/>
              <w:bottom w:val="single" w:sz="4" w:space="0" w:color="auto"/>
              <w:right w:val="single" w:sz="4" w:space="0" w:color="auto"/>
            </w:tcBorders>
            <w:vAlign w:val="center"/>
            <w:hideMark/>
          </w:tcPr>
          <w:p w14:paraId="39B42F8A"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2 porty USB 2.0 oraz 2 porty USB 3.0, 2 porty RJ45, 1 porty VGA, min. 1 port RS232</w:t>
            </w:r>
          </w:p>
        </w:tc>
      </w:tr>
      <w:tr w:rsidR="0054045B" w:rsidRPr="00BD50FB" w14:paraId="2AFEC0BB"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560C1A56"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Video</w:t>
            </w:r>
          </w:p>
        </w:tc>
        <w:tc>
          <w:tcPr>
            <w:tcW w:w="8451" w:type="dxa"/>
            <w:tcBorders>
              <w:top w:val="single" w:sz="4" w:space="0" w:color="auto"/>
              <w:left w:val="single" w:sz="4" w:space="0" w:color="auto"/>
              <w:bottom w:val="single" w:sz="4" w:space="0" w:color="auto"/>
              <w:right w:val="single" w:sz="4" w:space="0" w:color="auto"/>
            </w:tcBorders>
            <w:hideMark/>
          </w:tcPr>
          <w:p w14:paraId="295B34A1"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Zintegrowana karta graficzna umożliwiająca wyświetlenie rozdzielczości min. 1920x1200.</w:t>
            </w:r>
          </w:p>
        </w:tc>
      </w:tr>
      <w:tr w:rsidR="0054045B" w:rsidRPr="00BD50FB" w14:paraId="63557325"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A34A146"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Wentylatory</w:t>
            </w:r>
          </w:p>
        </w:tc>
        <w:tc>
          <w:tcPr>
            <w:tcW w:w="8451" w:type="dxa"/>
            <w:tcBorders>
              <w:top w:val="single" w:sz="4" w:space="0" w:color="auto"/>
              <w:left w:val="single" w:sz="4" w:space="0" w:color="auto"/>
              <w:bottom w:val="single" w:sz="4" w:space="0" w:color="auto"/>
              <w:right w:val="single" w:sz="4" w:space="0" w:color="auto"/>
            </w:tcBorders>
            <w:vAlign w:val="center"/>
            <w:hideMark/>
          </w:tcPr>
          <w:p w14:paraId="201BBE04"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Redundantne</w:t>
            </w:r>
          </w:p>
        </w:tc>
      </w:tr>
      <w:tr w:rsidR="0054045B" w:rsidRPr="00BD50FB" w14:paraId="7BFA816F"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602F4E85" w14:textId="07D689B6"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Zasilacze</w:t>
            </w:r>
            <w:r w:rsidR="0054502A">
              <w:rPr>
                <w:rFonts w:ascii="Times New Roman" w:hAnsi="Times New Roman" w:cs="Times New Roman"/>
                <w:b/>
                <w:color w:val="000000" w:themeColor="text1"/>
                <w:sz w:val="20"/>
                <w:szCs w:val="20"/>
              </w:rPr>
              <w:t xml:space="preserve"> – 2 szt.</w:t>
            </w:r>
          </w:p>
        </w:tc>
        <w:tc>
          <w:tcPr>
            <w:tcW w:w="8451" w:type="dxa"/>
            <w:tcBorders>
              <w:top w:val="single" w:sz="4" w:space="0" w:color="auto"/>
              <w:left w:val="single" w:sz="4" w:space="0" w:color="auto"/>
              <w:bottom w:val="single" w:sz="4" w:space="0" w:color="auto"/>
              <w:right w:val="single" w:sz="4" w:space="0" w:color="auto"/>
            </w:tcBorders>
            <w:vAlign w:val="center"/>
            <w:hideMark/>
          </w:tcPr>
          <w:p w14:paraId="11E43CBB" w14:textId="4C6DB29B"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Redunda</w:t>
            </w:r>
            <w:r w:rsidR="00DE0E27">
              <w:rPr>
                <w:rFonts w:ascii="Times New Roman" w:hAnsi="Times New Roman" w:cs="Times New Roman"/>
                <w:color w:val="000000" w:themeColor="text1"/>
                <w:sz w:val="20"/>
                <w:szCs w:val="20"/>
              </w:rPr>
              <w:t>ntne, Hot-Plug maksymalnie 750W</w:t>
            </w:r>
            <w:r w:rsidR="0054502A">
              <w:rPr>
                <w:rFonts w:ascii="Times New Roman" w:hAnsi="Times New Roman" w:cs="Times New Roman"/>
                <w:color w:val="000000" w:themeColor="text1"/>
                <w:sz w:val="20"/>
                <w:szCs w:val="20"/>
              </w:rPr>
              <w:t xml:space="preserve"> każdy</w:t>
            </w:r>
          </w:p>
        </w:tc>
      </w:tr>
      <w:tr w:rsidR="0054045B" w:rsidRPr="00BD50FB" w14:paraId="2D0D23C7"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544485AB" w14:textId="77777777"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Bezpieczeństwo</w:t>
            </w:r>
          </w:p>
        </w:tc>
        <w:tc>
          <w:tcPr>
            <w:tcW w:w="8451" w:type="dxa"/>
            <w:tcBorders>
              <w:top w:val="single" w:sz="4" w:space="0" w:color="auto"/>
              <w:left w:val="single" w:sz="4" w:space="0" w:color="auto"/>
              <w:bottom w:val="single" w:sz="4" w:space="0" w:color="auto"/>
              <w:right w:val="single" w:sz="4" w:space="0" w:color="auto"/>
            </w:tcBorders>
            <w:vAlign w:val="center"/>
            <w:hideMark/>
          </w:tcPr>
          <w:p w14:paraId="63C8E52F" w14:textId="77777777" w:rsidR="00AF4DF3" w:rsidRPr="00BD50FB" w:rsidRDefault="00AF4DF3" w:rsidP="00DB5ABB">
            <w:pPr>
              <w:spacing w:after="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Wbudowany czujnik otwarcia obudowy współpracujący z BIOS i kartą zarządzającą.</w:t>
            </w:r>
          </w:p>
        </w:tc>
      </w:tr>
      <w:tr w:rsidR="0054045B" w:rsidRPr="00BD50FB" w14:paraId="1855BBD2"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5CE0A54D" w14:textId="4546D912" w:rsidR="00AF4DF3"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System operacyjny/</w:t>
            </w:r>
            <w:r w:rsidR="006934C8">
              <w:rPr>
                <w:rFonts w:ascii="Times New Roman" w:hAnsi="Times New Roman" w:cs="Times New Roman"/>
                <w:b/>
                <w:color w:val="000000" w:themeColor="text1"/>
                <w:sz w:val="20"/>
                <w:szCs w:val="20"/>
              </w:rPr>
              <w:t xml:space="preserve"> </w:t>
            </w:r>
            <w:r w:rsidRPr="00BD50FB">
              <w:rPr>
                <w:rFonts w:ascii="Times New Roman" w:hAnsi="Times New Roman" w:cs="Times New Roman"/>
                <w:b/>
                <w:color w:val="000000" w:themeColor="text1"/>
                <w:sz w:val="20"/>
                <w:szCs w:val="20"/>
              </w:rPr>
              <w:t>Hypervisor</w:t>
            </w:r>
          </w:p>
          <w:p w14:paraId="6C224BC1" w14:textId="47992561" w:rsidR="0063122F" w:rsidRPr="00BD50FB" w:rsidRDefault="0063122F" w:rsidP="00DB5ABB">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oraz SBD</w:t>
            </w:r>
          </w:p>
        </w:tc>
        <w:tc>
          <w:tcPr>
            <w:tcW w:w="8451" w:type="dxa"/>
            <w:tcBorders>
              <w:top w:val="single" w:sz="4" w:space="0" w:color="auto"/>
              <w:left w:val="single" w:sz="4" w:space="0" w:color="auto"/>
              <w:bottom w:val="single" w:sz="4" w:space="0" w:color="auto"/>
              <w:right w:val="single" w:sz="4" w:space="0" w:color="auto"/>
            </w:tcBorders>
            <w:vAlign w:val="center"/>
            <w:hideMark/>
          </w:tcPr>
          <w:p w14:paraId="4E00C363" w14:textId="7A2EAF79" w:rsidR="0063122F" w:rsidRPr="00BD50FB" w:rsidRDefault="0063122F" w:rsidP="0063122F">
            <w:pPr>
              <w:spacing w:after="0" w:line="240" w:lineRule="exact"/>
              <w:ind w:left="102"/>
              <w:rPr>
                <w:rFonts w:ascii="Times New Roman" w:hAnsi="Times New Roman" w:cs="Times New Roman"/>
                <w:b/>
                <w:sz w:val="20"/>
                <w:szCs w:val="20"/>
              </w:rPr>
            </w:pPr>
            <w:bookmarkStart w:id="22" w:name="OLE_LINK4"/>
            <w:bookmarkStart w:id="23" w:name="OLE_LINK5"/>
            <w:bookmarkStart w:id="24" w:name="OLE_LINK6"/>
            <w:r w:rsidRPr="00BD50FB">
              <w:rPr>
                <w:rFonts w:ascii="Times New Roman" w:hAnsi="Times New Roman" w:cs="Times New Roman"/>
                <w:b/>
                <w:sz w:val="20"/>
                <w:szCs w:val="20"/>
              </w:rPr>
              <w:t>Zainstalowany system operacyjny został opisany w dalszej części niniejszego dokumentu – pkt 10.</w:t>
            </w:r>
            <w:r>
              <w:rPr>
                <w:rFonts w:ascii="Times New Roman" w:hAnsi="Times New Roman" w:cs="Times New Roman"/>
                <w:b/>
                <w:sz w:val="20"/>
                <w:szCs w:val="20"/>
              </w:rPr>
              <w:t>2</w:t>
            </w:r>
            <w:r w:rsidRPr="00BD50FB">
              <w:rPr>
                <w:rFonts w:ascii="Times New Roman" w:hAnsi="Times New Roman" w:cs="Times New Roman"/>
                <w:b/>
                <w:sz w:val="20"/>
                <w:szCs w:val="20"/>
              </w:rPr>
              <w:t>.</w:t>
            </w:r>
          </w:p>
          <w:bookmarkEnd w:id="22"/>
          <w:bookmarkEnd w:id="23"/>
          <w:bookmarkEnd w:id="24"/>
          <w:p w14:paraId="7AC1095F" w14:textId="3052FD68" w:rsidR="00AF4DF3" w:rsidRDefault="00AF4DF3" w:rsidP="00DB5ABB">
            <w:pPr>
              <w:spacing w:after="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Serwerowy system operacyjny (min</w:t>
            </w:r>
            <w:r w:rsidR="007A1D97" w:rsidRPr="00BD50FB">
              <w:rPr>
                <w:rFonts w:ascii="Times New Roman" w:hAnsi="Times New Roman" w:cs="Times New Roman"/>
                <w:bCs/>
                <w:color w:val="000000" w:themeColor="text1"/>
                <w:sz w:val="20"/>
                <w:szCs w:val="20"/>
              </w:rPr>
              <w:t>.</w:t>
            </w:r>
            <w:r w:rsidRPr="00BD50FB">
              <w:rPr>
                <w:rFonts w:ascii="Times New Roman" w:hAnsi="Times New Roman" w:cs="Times New Roman"/>
                <w:bCs/>
                <w:color w:val="000000" w:themeColor="text1"/>
                <w:sz w:val="20"/>
                <w:szCs w:val="20"/>
              </w:rPr>
              <w:t xml:space="preserve"> 6 instancji </w:t>
            </w:r>
            <w:r w:rsidR="003375DB">
              <w:rPr>
                <w:rFonts w:ascii="Times New Roman" w:hAnsi="Times New Roman" w:cs="Times New Roman"/>
                <w:bCs/>
                <w:color w:val="000000" w:themeColor="text1"/>
                <w:sz w:val="20"/>
                <w:szCs w:val="20"/>
              </w:rPr>
              <w:t xml:space="preserve">aktywnych </w:t>
            </w:r>
            <w:r w:rsidRPr="00BD50FB">
              <w:rPr>
                <w:rFonts w:ascii="Times New Roman" w:hAnsi="Times New Roman" w:cs="Times New Roman"/>
                <w:bCs/>
                <w:color w:val="000000" w:themeColor="text1"/>
                <w:sz w:val="20"/>
                <w:szCs w:val="20"/>
              </w:rPr>
              <w:t>w środowisku wirtualnym) + 60 szt. licencji dostępowych dla użytkowników</w:t>
            </w:r>
            <w:r w:rsidR="005F6416">
              <w:rPr>
                <w:rFonts w:ascii="Times New Roman" w:hAnsi="Times New Roman" w:cs="Times New Roman"/>
                <w:bCs/>
                <w:color w:val="000000" w:themeColor="text1"/>
                <w:sz w:val="20"/>
                <w:szCs w:val="20"/>
              </w:rPr>
              <w:t xml:space="preserve"> na serwerze głównym. Na serwerze replice 6 instancji maszyn wirtualnych ma być wyłączone.</w:t>
            </w:r>
            <w:r w:rsidR="00187239">
              <w:rPr>
                <w:rFonts w:ascii="Times New Roman" w:hAnsi="Times New Roman" w:cs="Times New Roman"/>
                <w:bCs/>
                <w:color w:val="000000" w:themeColor="text1"/>
                <w:sz w:val="20"/>
                <w:szCs w:val="20"/>
              </w:rPr>
              <w:t xml:space="preserve"> </w:t>
            </w:r>
          </w:p>
          <w:p w14:paraId="43C9E3E4" w14:textId="4D80859C" w:rsidR="0063122F" w:rsidRPr="00BD50FB" w:rsidRDefault="0063122F" w:rsidP="0063122F">
            <w:pPr>
              <w:spacing w:after="0" w:line="240" w:lineRule="exact"/>
              <w:ind w:left="102"/>
              <w:rPr>
                <w:rFonts w:ascii="Times New Roman" w:hAnsi="Times New Roman" w:cs="Times New Roman"/>
                <w:b/>
                <w:sz w:val="20"/>
                <w:szCs w:val="20"/>
              </w:rPr>
            </w:pPr>
            <w:r>
              <w:rPr>
                <w:rFonts w:ascii="Times New Roman" w:hAnsi="Times New Roman" w:cs="Times New Roman"/>
                <w:b/>
                <w:sz w:val="20"/>
                <w:szCs w:val="20"/>
              </w:rPr>
              <w:t>Zainstalowana</w:t>
            </w:r>
            <w:r w:rsidRPr="00BD50FB">
              <w:rPr>
                <w:rFonts w:ascii="Times New Roman" w:hAnsi="Times New Roman" w:cs="Times New Roman"/>
                <w:b/>
                <w:sz w:val="20"/>
                <w:szCs w:val="20"/>
              </w:rPr>
              <w:t xml:space="preserve"> </w:t>
            </w:r>
            <w:r>
              <w:rPr>
                <w:rFonts w:ascii="Times New Roman" w:hAnsi="Times New Roman" w:cs="Times New Roman"/>
                <w:b/>
                <w:sz w:val="20"/>
                <w:szCs w:val="20"/>
              </w:rPr>
              <w:t xml:space="preserve">relacyjna baza danych – SBD </w:t>
            </w:r>
            <w:r w:rsidRPr="00BD50FB">
              <w:rPr>
                <w:rFonts w:ascii="Times New Roman" w:hAnsi="Times New Roman" w:cs="Times New Roman"/>
                <w:b/>
                <w:sz w:val="20"/>
                <w:szCs w:val="20"/>
              </w:rPr>
              <w:t xml:space="preserve"> </w:t>
            </w:r>
            <w:bookmarkStart w:id="25" w:name="OLE_LINK7"/>
            <w:bookmarkStart w:id="26" w:name="OLE_LINK8"/>
            <w:bookmarkStart w:id="27" w:name="OLE_LINK9"/>
            <w:r w:rsidRPr="00BD50FB">
              <w:rPr>
                <w:rFonts w:ascii="Times New Roman" w:hAnsi="Times New Roman" w:cs="Times New Roman"/>
                <w:b/>
                <w:sz w:val="20"/>
                <w:szCs w:val="20"/>
              </w:rPr>
              <w:t>został</w:t>
            </w:r>
            <w:r>
              <w:rPr>
                <w:rFonts w:ascii="Times New Roman" w:hAnsi="Times New Roman" w:cs="Times New Roman"/>
                <w:b/>
                <w:sz w:val="20"/>
                <w:szCs w:val="20"/>
              </w:rPr>
              <w:t>a</w:t>
            </w:r>
            <w:r w:rsidRPr="00BD50FB">
              <w:rPr>
                <w:rFonts w:ascii="Times New Roman" w:hAnsi="Times New Roman" w:cs="Times New Roman"/>
                <w:b/>
                <w:sz w:val="20"/>
                <w:szCs w:val="20"/>
              </w:rPr>
              <w:t xml:space="preserve"> opisan</w:t>
            </w:r>
            <w:r>
              <w:rPr>
                <w:rFonts w:ascii="Times New Roman" w:hAnsi="Times New Roman" w:cs="Times New Roman"/>
                <w:b/>
                <w:sz w:val="20"/>
                <w:szCs w:val="20"/>
              </w:rPr>
              <w:t>a</w:t>
            </w:r>
            <w:r w:rsidRPr="00BD50FB">
              <w:rPr>
                <w:rFonts w:ascii="Times New Roman" w:hAnsi="Times New Roman" w:cs="Times New Roman"/>
                <w:b/>
                <w:sz w:val="20"/>
                <w:szCs w:val="20"/>
              </w:rPr>
              <w:t xml:space="preserve"> w dalszej części niniejszego dokumentu – pkt 10.</w:t>
            </w:r>
            <w:r>
              <w:rPr>
                <w:rFonts w:ascii="Times New Roman" w:hAnsi="Times New Roman" w:cs="Times New Roman"/>
                <w:b/>
                <w:sz w:val="20"/>
                <w:szCs w:val="20"/>
              </w:rPr>
              <w:t>4</w:t>
            </w:r>
            <w:r w:rsidRPr="00BD50FB">
              <w:rPr>
                <w:rFonts w:ascii="Times New Roman" w:hAnsi="Times New Roman" w:cs="Times New Roman"/>
                <w:b/>
                <w:sz w:val="20"/>
                <w:szCs w:val="20"/>
              </w:rPr>
              <w:t>.</w:t>
            </w:r>
          </w:p>
          <w:p w14:paraId="5A916ED5" w14:textId="53BD45F6" w:rsidR="00AF4DF3" w:rsidRPr="00BD50FB" w:rsidRDefault="00AF4DF3" w:rsidP="00DB5ABB">
            <w:pPr>
              <w:spacing w:after="0"/>
              <w:rPr>
                <w:rFonts w:ascii="Times New Roman" w:hAnsi="Times New Roman" w:cs="Times New Roman"/>
                <w:bCs/>
                <w:color w:val="000000" w:themeColor="text1"/>
                <w:sz w:val="20"/>
                <w:szCs w:val="20"/>
              </w:rPr>
            </w:pPr>
            <w:bookmarkStart w:id="28" w:name="OLE_LINK51"/>
            <w:bookmarkStart w:id="29" w:name="OLE_LINK52"/>
            <w:bookmarkEnd w:id="25"/>
            <w:bookmarkEnd w:id="26"/>
            <w:bookmarkEnd w:id="27"/>
            <w:r w:rsidRPr="00BD50FB">
              <w:rPr>
                <w:rFonts w:ascii="Times New Roman" w:hAnsi="Times New Roman" w:cs="Times New Roman"/>
                <w:bCs/>
                <w:color w:val="000000" w:themeColor="text1"/>
                <w:sz w:val="20"/>
                <w:szCs w:val="20"/>
              </w:rPr>
              <w:t>Relacyjna baza danych (min 1 instancja) + 60 szt. licencji dostępowych dla użytkowników</w:t>
            </w:r>
            <w:r w:rsidR="002E01B8">
              <w:rPr>
                <w:rFonts w:ascii="Times New Roman" w:hAnsi="Times New Roman" w:cs="Times New Roman"/>
                <w:bCs/>
                <w:color w:val="000000" w:themeColor="text1"/>
                <w:sz w:val="20"/>
                <w:szCs w:val="20"/>
              </w:rPr>
              <w:t xml:space="preserve">- tylko na 1 </w:t>
            </w:r>
            <w:r w:rsidR="005F6416">
              <w:rPr>
                <w:rFonts w:ascii="Times New Roman" w:hAnsi="Times New Roman" w:cs="Times New Roman"/>
                <w:bCs/>
                <w:color w:val="000000" w:themeColor="text1"/>
                <w:sz w:val="20"/>
                <w:szCs w:val="20"/>
              </w:rPr>
              <w:t>maszynie wirtualnej serwera</w:t>
            </w:r>
            <w:r w:rsidR="00414449">
              <w:rPr>
                <w:rFonts w:ascii="Times New Roman" w:hAnsi="Times New Roman" w:cs="Times New Roman"/>
                <w:bCs/>
                <w:color w:val="000000" w:themeColor="text1"/>
                <w:sz w:val="20"/>
                <w:szCs w:val="20"/>
              </w:rPr>
              <w:t xml:space="preserve"> głó</w:t>
            </w:r>
            <w:r w:rsidR="005F6416">
              <w:rPr>
                <w:rFonts w:ascii="Times New Roman" w:hAnsi="Times New Roman" w:cs="Times New Roman"/>
                <w:bCs/>
                <w:color w:val="000000" w:themeColor="text1"/>
                <w:sz w:val="20"/>
                <w:szCs w:val="20"/>
              </w:rPr>
              <w:t>wnego</w:t>
            </w:r>
            <w:r w:rsidR="002E01B8">
              <w:rPr>
                <w:rFonts w:ascii="Times New Roman" w:hAnsi="Times New Roman" w:cs="Times New Roman"/>
                <w:bCs/>
                <w:color w:val="000000" w:themeColor="text1"/>
                <w:sz w:val="20"/>
                <w:szCs w:val="20"/>
              </w:rPr>
              <w:t>.</w:t>
            </w:r>
            <w:bookmarkEnd w:id="28"/>
            <w:bookmarkEnd w:id="29"/>
          </w:p>
        </w:tc>
      </w:tr>
      <w:tr w:rsidR="0054045B" w:rsidRPr="00BD50FB" w14:paraId="38EB25CB" w14:textId="77777777" w:rsidTr="00410FA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2C1323FC" w14:textId="79FC7506" w:rsidR="00AF4DF3" w:rsidRPr="00BD50FB" w:rsidRDefault="00AF4DF3" w:rsidP="00DB5ABB">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Karta Zarządzania</w:t>
            </w:r>
          </w:p>
        </w:tc>
        <w:tc>
          <w:tcPr>
            <w:tcW w:w="8451" w:type="dxa"/>
            <w:tcBorders>
              <w:top w:val="single" w:sz="4" w:space="0" w:color="auto"/>
              <w:left w:val="single" w:sz="4" w:space="0" w:color="auto"/>
              <w:bottom w:val="single" w:sz="4" w:space="0" w:color="auto"/>
              <w:right w:val="single" w:sz="4" w:space="0" w:color="auto"/>
            </w:tcBorders>
            <w:vAlign w:val="center"/>
          </w:tcPr>
          <w:p w14:paraId="755832F7" w14:textId="77777777" w:rsidR="00AF4DF3" w:rsidRPr="00BD50FB" w:rsidRDefault="00AF4DF3" w:rsidP="00DB5ABB">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Niezależna od zainstalowanego na serwerze systemu operacyjnego posiadająca dedykowane port RJ-45 Gigabit Ethernet umożliwiająca:</w:t>
            </w:r>
          </w:p>
          <w:p w14:paraId="53A82551" w14:textId="77777777" w:rsidR="00AF4DF3" w:rsidRPr="00BD50FB" w:rsidRDefault="00AF4DF3" w:rsidP="00DB5ABB">
            <w:pPr>
              <w:numPr>
                <w:ilvl w:val="0"/>
                <w:numId w:val="30"/>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zdalny dostęp do graficznego interfejsu Web karty zarządzającej</w:t>
            </w:r>
          </w:p>
          <w:p w14:paraId="74AC6A5E" w14:textId="77777777" w:rsidR="00AF4DF3" w:rsidRPr="00BD50FB" w:rsidRDefault="00AF4DF3" w:rsidP="00DB5ABB">
            <w:pPr>
              <w:numPr>
                <w:ilvl w:val="0"/>
                <w:numId w:val="30"/>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zdalne monitorowanie i informowanie o statusie serwera (m.in. prędkości obrotowej wentylatorów, konfiguracji serwera)</w:t>
            </w:r>
          </w:p>
          <w:p w14:paraId="15797F1A" w14:textId="77777777" w:rsidR="00AF4DF3" w:rsidRPr="00BD50FB" w:rsidRDefault="00AF4DF3" w:rsidP="00DB5ABB">
            <w:pPr>
              <w:numPr>
                <w:ilvl w:val="0"/>
                <w:numId w:val="30"/>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szyfrowane połączenie (SSLv3) oraz autentykacje i autoryzację użytkownika</w:t>
            </w:r>
          </w:p>
          <w:p w14:paraId="710DD219" w14:textId="77777777" w:rsidR="00AF4DF3" w:rsidRPr="00BD50FB" w:rsidRDefault="00AF4DF3" w:rsidP="00DB5ABB">
            <w:pPr>
              <w:numPr>
                <w:ilvl w:val="0"/>
                <w:numId w:val="30"/>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możliwość podmontowania zdalnych wirtualnych napędów</w:t>
            </w:r>
          </w:p>
          <w:p w14:paraId="3A41F820" w14:textId="77777777" w:rsidR="00AF4DF3" w:rsidRDefault="00AF4DF3" w:rsidP="00DB5ABB">
            <w:pPr>
              <w:numPr>
                <w:ilvl w:val="0"/>
                <w:numId w:val="30"/>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wirtualną konsolę z dostępem do myszy, klawiatury</w:t>
            </w:r>
          </w:p>
          <w:p w14:paraId="0AFE61D5" w14:textId="476BC6B8" w:rsidR="008122CC" w:rsidRDefault="008122CC" w:rsidP="008122CC">
            <w:pPr>
              <w:numPr>
                <w:ilvl w:val="0"/>
                <w:numId w:val="30"/>
              </w:numPr>
              <w:spacing w:after="0"/>
              <w:rPr>
                <w:rFonts w:ascii="Times New Roman" w:hAnsi="Times New Roman" w:cs="Times New Roman"/>
                <w:color w:val="000000"/>
                <w:sz w:val="20"/>
                <w:szCs w:val="20"/>
              </w:rPr>
            </w:pPr>
            <w:r w:rsidRPr="004A2CB5">
              <w:rPr>
                <w:rFonts w:ascii="Times New Roman" w:hAnsi="Times New Roman" w:cs="Times New Roman"/>
                <w:color w:val="000000"/>
                <w:sz w:val="20"/>
                <w:szCs w:val="20"/>
              </w:rPr>
              <w:t>wysyłanie do administratora maila z powiadomieniem o awarii lub zmianie konfiguracji sprzętowej</w:t>
            </w:r>
          </w:p>
          <w:p w14:paraId="36056A29" w14:textId="3E072EA5" w:rsidR="00D00382" w:rsidRPr="00D00382" w:rsidRDefault="006934C8" w:rsidP="00D00382">
            <w:pPr>
              <w:numPr>
                <w:ilvl w:val="0"/>
                <w:numId w:val="30"/>
              </w:numPr>
              <w:spacing w:after="0"/>
              <w:rPr>
                <w:rFonts w:ascii="Times New Roman" w:hAnsi="Times New Roman" w:cs="Times New Roman"/>
                <w:color w:val="000000"/>
                <w:sz w:val="20"/>
                <w:szCs w:val="20"/>
              </w:rPr>
            </w:pPr>
            <w:r>
              <w:rPr>
                <w:rFonts w:ascii="Times New Roman" w:hAnsi="Times New Roman" w:cs="Times New Roman"/>
                <w:color w:val="000000"/>
                <w:sz w:val="20"/>
                <w:szCs w:val="20"/>
              </w:rPr>
              <w:t>możliwość integracji</w:t>
            </w:r>
            <w:r w:rsidR="00D00382" w:rsidRPr="004A2CB5">
              <w:rPr>
                <w:rFonts w:ascii="Times New Roman" w:hAnsi="Times New Roman" w:cs="Times New Roman"/>
                <w:color w:val="000000"/>
                <w:sz w:val="20"/>
                <w:szCs w:val="20"/>
              </w:rPr>
              <w:t xml:space="preserve"> z service desk producenta dostarczonej platformy sprzętowej </w:t>
            </w:r>
          </w:p>
          <w:p w14:paraId="2904C8DC" w14:textId="77777777" w:rsidR="00AF4DF3" w:rsidRPr="00BD50FB" w:rsidRDefault="00AF4DF3" w:rsidP="00DB5ABB">
            <w:pPr>
              <w:numPr>
                <w:ilvl w:val="0"/>
                <w:numId w:val="31"/>
              </w:numPr>
              <w:spacing w:after="0"/>
              <w:rPr>
                <w:rFonts w:ascii="Times New Roman" w:hAnsi="Times New Roman" w:cs="Times New Roman"/>
                <w:bCs/>
                <w:color w:val="000000" w:themeColor="text1"/>
                <w:sz w:val="20"/>
                <w:szCs w:val="20"/>
              </w:rPr>
            </w:pPr>
            <w:r w:rsidRPr="00BD50FB">
              <w:rPr>
                <w:rFonts w:ascii="Times New Roman" w:hAnsi="Times New Roman" w:cs="Times New Roman"/>
                <w:color w:val="000000" w:themeColor="text1"/>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p w14:paraId="379A6395" w14:textId="77777777" w:rsidR="00AF4DF3" w:rsidRPr="00BD50FB" w:rsidRDefault="00AF4DF3" w:rsidP="00DB5ABB">
            <w:pPr>
              <w:numPr>
                <w:ilvl w:val="0"/>
                <w:numId w:val="31"/>
              </w:numPr>
              <w:spacing w:after="0"/>
              <w:rPr>
                <w:rFonts w:ascii="Times New Roman" w:hAnsi="Times New Roman" w:cs="Times New Roman"/>
                <w:bCs/>
                <w:color w:val="000000" w:themeColor="text1"/>
                <w:sz w:val="20"/>
                <w:szCs w:val="20"/>
              </w:rPr>
            </w:pPr>
            <w:r w:rsidRPr="00BD50FB">
              <w:rPr>
                <w:rFonts w:ascii="Times New Roman" w:hAnsi="Times New Roman" w:cs="Times New Roman"/>
                <w:color w:val="000000" w:themeColor="text1"/>
                <w:sz w:val="20"/>
                <w:szCs w:val="20"/>
              </w:rPr>
              <w:t>Możliwość automatycznego przywracania ustawień serwera ,kart sieciowych, BIOS, wersji firmware w przypadku awarii i wymiany któregoś z komponentów (w tym kontrolera RAID, kart sieciowych, płyty głównej)</w:t>
            </w:r>
          </w:p>
        </w:tc>
      </w:tr>
      <w:tr w:rsidR="003C4ADC" w:rsidRPr="00BD50FB" w14:paraId="653F20D3" w14:textId="77777777" w:rsidTr="00410FA9">
        <w:trPr>
          <w:trHeight w:val="230"/>
          <w:jc w:val="center"/>
        </w:trPr>
        <w:tc>
          <w:tcPr>
            <w:tcW w:w="2155" w:type="dxa"/>
            <w:tcBorders>
              <w:top w:val="single" w:sz="4" w:space="0" w:color="auto"/>
              <w:left w:val="single" w:sz="4" w:space="0" w:color="auto"/>
              <w:bottom w:val="single" w:sz="4" w:space="0" w:color="auto"/>
              <w:right w:val="single" w:sz="4" w:space="0" w:color="auto"/>
            </w:tcBorders>
            <w:vAlign w:val="center"/>
          </w:tcPr>
          <w:p w14:paraId="434A8491" w14:textId="77777777" w:rsidR="003C4ADC" w:rsidRPr="00BD50FB" w:rsidRDefault="003C4ADC" w:rsidP="003C4ADC">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lastRenderedPageBreak/>
              <w:t>Dodatkowe wyposażenie</w:t>
            </w:r>
          </w:p>
        </w:tc>
        <w:tc>
          <w:tcPr>
            <w:tcW w:w="8451" w:type="dxa"/>
            <w:tcBorders>
              <w:top w:val="single" w:sz="4" w:space="0" w:color="auto"/>
              <w:left w:val="single" w:sz="4" w:space="0" w:color="auto"/>
              <w:bottom w:val="single" w:sz="4" w:space="0" w:color="auto"/>
              <w:right w:val="single" w:sz="4" w:space="0" w:color="auto"/>
            </w:tcBorders>
            <w:vAlign w:val="center"/>
          </w:tcPr>
          <w:p w14:paraId="1CCC751D" w14:textId="77777777" w:rsidR="003C4ADC" w:rsidRPr="00BD50FB" w:rsidRDefault="003C4ADC" w:rsidP="003C4ADC">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Wraz z serwerem należy dostarczyć niezbędne elementy do podłączenia serwerów do infrastruktury sieciowej zamawiającego.</w:t>
            </w:r>
          </w:p>
          <w:p w14:paraId="6AB59181" w14:textId="77777777" w:rsidR="003C4ADC" w:rsidRPr="00BD50FB" w:rsidRDefault="003C4ADC" w:rsidP="003C4ADC">
            <w:pPr>
              <w:pStyle w:val="Akapitzlist"/>
              <w:numPr>
                <w:ilvl w:val="0"/>
                <w:numId w:val="34"/>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4szt. modułów SFP+ do dostarczonych serwerów</w:t>
            </w:r>
          </w:p>
          <w:p w14:paraId="529BF600" w14:textId="77777777" w:rsidR="003C4ADC" w:rsidRPr="00BD50FB" w:rsidRDefault="003C4ADC" w:rsidP="003C4ADC">
            <w:pPr>
              <w:pStyle w:val="Akapitzlist"/>
              <w:numPr>
                <w:ilvl w:val="0"/>
                <w:numId w:val="34"/>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4szt. modułów SFP+ do posiadanych przełącznik sieciowych Dell N2048</w:t>
            </w:r>
          </w:p>
          <w:p w14:paraId="44394CAB" w14:textId="450C1441" w:rsidR="003C4ADC" w:rsidRPr="00BD50FB" w:rsidRDefault="003C4ADC" w:rsidP="003C4ADC">
            <w:pPr>
              <w:pStyle w:val="Akapitzlist"/>
              <w:numPr>
                <w:ilvl w:val="0"/>
                <w:numId w:val="34"/>
              </w:num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niezbędne okablowanie o długości min 3m (8szt.) do ww. modułów SFP+ </w:t>
            </w:r>
          </w:p>
        </w:tc>
      </w:tr>
      <w:tr w:rsidR="00945644" w:rsidRPr="00BD50FB" w14:paraId="479489BF" w14:textId="77777777" w:rsidTr="00410FA9">
        <w:trPr>
          <w:trHeight w:val="230"/>
          <w:jc w:val="center"/>
        </w:trPr>
        <w:tc>
          <w:tcPr>
            <w:tcW w:w="2155" w:type="dxa"/>
            <w:tcBorders>
              <w:top w:val="single" w:sz="4" w:space="0" w:color="auto"/>
              <w:left w:val="single" w:sz="4" w:space="0" w:color="auto"/>
              <w:bottom w:val="single" w:sz="4" w:space="0" w:color="auto"/>
              <w:right w:val="single" w:sz="4" w:space="0" w:color="auto"/>
            </w:tcBorders>
            <w:vAlign w:val="center"/>
          </w:tcPr>
          <w:p w14:paraId="13D69CE1" w14:textId="2875474B" w:rsidR="00945644" w:rsidRPr="00BD50FB" w:rsidRDefault="00945644" w:rsidP="003C4ADC">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Urządzenia wskazujące</w:t>
            </w:r>
          </w:p>
        </w:tc>
        <w:tc>
          <w:tcPr>
            <w:tcW w:w="8451" w:type="dxa"/>
            <w:tcBorders>
              <w:top w:val="single" w:sz="4" w:space="0" w:color="auto"/>
              <w:left w:val="single" w:sz="4" w:space="0" w:color="auto"/>
              <w:bottom w:val="single" w:sz="4" w:space="0" w:color="auto"/>
              <w:right w:val="single" w:sz="4" w:space="0" w:color="auto"/>
            </w:tcBorders>
            <w:vAlign w:val="center"/>
          </w:tcPr>
          <w:p w14:paraId="2B4D17BD" w14:textId="37E96CF1" w:rsidR="00945644" w:rsidRPr="00BD50FB" w:rsidRDefault="00945644" w:rsidP="003C4AD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klawiatur</w:t>
            </w:r>
            <w:r w:rsidR="00E017E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 i mysz</w:t>
            </w:r>
          </w:p>
        </w:tc>
      </w:tr>
      <w:tr w:rsidR="00733147" w:rsidRPr="00BD50FB" w14:paraId="4FADA514" w14:textId="77777777" w:rsidTr="00410FA9">
        <w:trPr>
          <w:trHeight w:val="230"/>
          <w:jc w:val="center"/>
        </w:trPr>
        <w:tc>
          <w:tcPr>
            <w:tcW w:w="2155" w:type="dxa"/>
            <w:tcBorders>
              <w:top w:val="single" w:sz="4" w:space="0" w:color="auto"/>
              <w:left w:val="single" w:sz="4" w:space="0" w:color="auto"/>
              <w:bottom w:val="single" w:sz="4" w:space="0" w:color="auto"/>
              <w:right w:val="single" w:sz="4" w:space="0" w:color="auto"/>
            </w:tcBorders>
            <w:vAlign w:val="center"/>
          </w:tcPr>
          <w:p w14:paraId="65340E75" w14:textId="40D6EE1E" w:rsidR="00733147" w:rsidRDefault="00733147" w:rsidP="00733147">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Dokumentacja użytkownika</w:t>
            </w:r>
          </w:p>
        </w:tc>
        <w:tc>
          <w:tcPr>
            <w:tcW w:w="8451" w:type="dxa"/>
            <w:tcBorders>
              <w:top w:val="single" w:sz="4" w:space="0" w:color="auto"/>
              <w:left w:val="single" w:sz="4" w:space="0" w:color="auto"/>
              <w:bottom w:val="single" w:sz="4" w:space="0" w:color="auto"/>
              <w:right w:val="single" w:sz="4" w:space="0" w:color="auto"/>
            </w:tcBorders>
            <w:vAlign w:val="center"/>
          </w:tcPr>
          <w:p w14:paraId="1079C5C0" w14:textId="77777777" w:rsidR="00733147" w:rsidRPr="00BD50FB" w:rsidRDefault="00733147" w:rsidP="00733147">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Zamawiający wymaga dokumentacji w języku polskim lub angielskim.</w:t>
            </w:r>
          </w:p>
          <w:p w14:paraId="191B8442" w14:textId="2AA409DA" w:rsidR="00733147" w:rsidRDefault="00733147" w:rsidP="00733147">
            <w:pPr>
              <w:spacing w:after="0"/>
              <w:rPr>
                <w:rFonts w:ascii="Times New Roman" w:hAnsi="Times New Roman" w:cs="Times New Roman"/>
                <w:color w:val="000000" w:themeColor="text1"/>
                <w:sz w:val="20"/>
                <w:szCs w:val="20"/>
              </w:rPr>
            </w:pPr>
            <w:r w:rsidRPr="00BD50FB">
              <w:rPr>
                <w:rFonts w:ascii="Times New Roman" w:hAnsi="Times New Roman" w:cs="Times New Roman"/>
                <w:bCs/>
                <w:color w:val="000000" w:themeColor="text1"/>
                <w:sz w:val="20"/>
                <w:szCs w:val="20"/>
              </w:rPr>
              <w:t>Możliwość telefonicznego sprawdzenia konfiguracji sprzętowej serwera oraz warunków gwarancji po podaniu numeru seryjnego.</w:t>
            </w:r>
          </w:p>
        </w:tc>
      </w:tr>
      <w:tr w:rsidR="00733147" w:rsidRPr="00BD50FB" w14:paraId="5DA98183" w14:textId="77777777" w:rsidTr="0063122F">
        <w:trPr>
          <w:trHeight w:val="230"/>
          <w:jc w:val="center"/>
        </w:trPr>
        <w:tc>
          <w:tcPr>
            <w:tcW w:w="2155" w:type="dxa"/>
            <w:tcBorders>
              <w:top w:val="single" w:sz="4" w:space="0" w:color="auto"/>
              <w:left w:val="single" w:sz="4" w:space="0" w:color="auto"/>
              <w:bottom w:val="single" w:sz="4" w:space="0" w:color="auto"/>
              <w:right w:val="single" w:sz="4" w:space="0" w:color="auto"/>
            </w:tcBorders>
          </w:tcPr>
          <w:p w14:paraId="0B48573D" w14:textId="6050EFFB" w:rsidR="00733147" w:rsidRDefault="00733147" w:rsidP="00733147">
            <w:pPr>
              <w:spacing w:after="0"/>
              <w:jc w:val="center"/>
              <w:rPr>
                <w:rFonts w:ascii="Times New Roman" w:hAnsi="Times New Roman" w:cs="Times New Roman"/>
                <w:b/>
                <w:color w:val="000000" w:themeColor="text1"/>
                <w:sz w:val="20"/>
                <w:szCs w:val="20"/>
              </w:rPr>
            </w:pPr>
            <w:r w:rsidRPr="00BD50FB">
              <w:rPr>
                <w:rFonts w:ascii="Times New Roman" w:hAnsi="Times New Roman" w:cs="Times New Roman"/>
                <w:bCs/>
                <w:color w:val="000000" w:themeColor="text1"/>
                <w:sz w:val="20"/>
                <w:szCs w:val="20"/>
              </w:rPr>
              <w:t xml:space="preserve">Wsparcie techniczne </w:t>
            </w:r>
          </w:p>
        </w:tc>
        <w:tc>
          <w:tcPr>
            <w:tcW w:w="8451" w:type="dxa"/>
            <w:tcBorders>
              <w:top w:val="single" w:sz="4" w:space="0" w:color="auto"/>
              <w:left w:val="single" w:sz="4" w:space="0" w:color="auto"/>
              <w:bottom w:val="single" w:sz="4" w:space="0" w:color="auto"/>
              <w:right w:val="single" w:sz="4" w:space="0" w:color="auto"/>
            </w:tcBorders>
          </w:tcPr>
          <w:p w14:paraId="1C134D9F" w14:textId="246A8D17" w:rsidR="00733147" w:rsidRPr="00BD50FB" w:rsidRDefault="00733147" w:rsidP="00733147">
            <w:pPr>
              <w:spacing w:after="0"/>
              <w:ind w:left="0"/>
              <w:jc w:val="both"/>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Możliwość telefonicznego sprawdzenia konfiguracji sprzętowej komputera oraz warunków gwarancji po podaniu numeru seryjnego</w:t>
            </w:r>
            <w:r w:rsidR="00460F6E">
              <w:rPr>
                <w:rFonts w:ascii="Times New Roman" w:hAnsi="Times New Roman" w:cs="Times New Roman"/>
                <w:bCs/>
                <w:color w:val="000000" w:themeColor="text1"/>
                <w:sz w:val="20"/>
                <w:szCs w:val="20"/>
              </w:rPr>
              <w:t xml:space="preserve"> u producenta</w:t>
            </w:r>
            <w:r w:rsidRPr="00BD50FB">
              <w:rPr>
                <w:rFonts w:ascii="Times New Roman" w:hAnsi="Times New Roman" w:cs="Times New Roman"/>
                <w:bCs/>
                <w:color w:val="000000" w:themeColor="text1"/>
                <w:sz w:val="20"/>
                <w:szCs w:val="20"/>
              </w:rPr>
              <w:t>.</w:t>
            </w:r>
          </w:p>
          <w:p w14:paraId="714776E7" w14:textId="55406D8D" w:rsidR="00733147" w:rsidRDefault="00733147" w:rsidP="006103EA">
            <w:pPr>
              <w:spacing w:after="0"/>
              <w:rPr>
                <w:rFonts w:ascii="Times New Roman" w:hAnsi="Times New Roman" w:cs="Times New Roman"/>
                <w:color w:val="000000" w:themeColor="text1"/>
                <w:sz w:val="20"/>
                <w:szCs w:val="20"/>
              </w:rPr>
            </w:pPr>
            <w:r w:rsidRPr="00BD50FB">
              <w:rPr>
                <w:rFonts w:ascii="Times New Roman" w:hAnsi="Times New Roman" w:cs="Times New Roman"/>
                <w:bCs/>
                <w:color w:val="000000" w:themeColor="text1"/>
                <w:sz w:val="20"/>
                <w:szCs w:val="20"/>
              </w:rPr>
              <w:t>Dostęp do najnowszych sterowników i uaktualnień na stronie www poprzez podanie na dedykowanej stronie internetowej numeru seryjnego lub modelu komputera. Dostęp do dokumentacji/instrukcji</w:t>
            </w:r>
            <w:r w:rsidR="006103EA">
              <w:rPr>
                <w:rFonts w:ascii="Times New Roman" w:hAnsi="Times New Roman" w:cs="Times New Roman"/>
                <w:bCs/>
                <w:color w:val="000000" w:themeColor="text1"/>
                <w:sz w:val="20"/>
                <w:szCs w:val="20"/>
              </w:rPr>
              <w:t xml:space="preserve"> całości serwera</w:t>
            </w:r>
            <w:r w:rsidRPr="00BD50FB">
              <w:rPr>
                <w:rFonts w:ascii="Times New Roman" w:hAnsi="Times New Roman" w:cs="Times New Roman"/>
                <w:bCs/>
                <w:color w:val="000000" w:themeColor="text1"/>
                <w:sz w:val="20"/>
                <w:szCs w:val="20"/>
              </w:rPr>
              <w:t xml:space="preserve"> (nie tylko do dokumentacji samej płyty głównej) – </w:t>
            </w:r>
            <w:r w:rsidRPr="00BD50FB">
              <w:rPr>
                <w:rFonts w:ascii="Times New Roman" w:hAnsi="Times New Roman" w:cs="Times New Roman"/>
                <w:b/>
                <w:bCs/>
                <w:color w:val="000000" w:themeColor="text1"/>
                <w:sz w:val="20"/>
                <w:szCs w:val="20"/>
              </w:rPr>
              <w:t>do oferty należy dołączyć link strony</w:t>
            </w:r>
            <w:r w:rsidRPr="00BD50FB">
              <w:rPr>
                <w:rFonts w:ascii="Times New Roman" w:hAnsi="Times New Roman" w:cs="Times New Roman"/>
                <w:bCs/>
                <w:color w:val="000000" w:themeColor="text1"/>
                <w:sz w:val="20"/>
                <w:szCs w:val="20"/>
              </w:rPr>
              <w:t>.</w:t>
            </w:r>
          </w:p>
        </w:tc>
      </w:tr>
      <w:tr w:rsidR="00733147" w:rsidRPr="00BD50FB" w14:paraId="08E4A167" w14:textId="77777777" w:rsidTr="00410FA9">
        <w:trPr>
          <w:trHeight w:val="230"/>
          <w:jc w:val="center"/>
        </w:trPr>
        <w:tc>
          <w:tcPr>
            <w:tcW w:w="2155" w:type="dxa"/>
            <w:tcBorders>
              <w:top w:val="single" w:sz="4" w:space="0" w:color="auto"/>
              <w:left w:val="single" w:sz="4" w:space="0" w:color="auto"/>
              <w:bottom w:val="single" w:sz="4" w:space="0" w:color="auto"/>
              <w:right w:val="single" w:sz="4" w:space="0" w:color="auto"/>
            </w:tcBorders>
            <w:vAlign w:val="center"/>
          </w:tcPr>
          <w:p w14:paraId="4212BA36" w14:textId="1473D409" w:rsidR="00733147" w:rsidRPr="0052044F" w:rsidRDefault="0052044F" w:rsidP="00733147">
            <w:pPr>
              <w:spacing w:after="0"/>
              <w:jc w:val="center"/>
              <w:rPr>
                <w:rFonts w:ascii="Times New Roman" w:hAnsi="Times New Roman" w:cs="Times New Roman"/>
                <w:b/>
                <w:color w:val="000000" w:themeColor="text1"/>
                <w:sz w:val="20"/>
                <w:szCs w:val="20"/>
              </w:rPr>
            </w:pPr>
            <w:r w:rsidRPr="0052044F">
              <w:rPr>
                <w:rFonts w:ascii="Times New Roman" w:hAnsi="Times New Roman" w:cs="Times New Roman"/>
                <w:b/>
                <w:sz w:val="20"/>
                <w:szCs w:val="20"/>
              </w:rPr>
              <w:t>Warunki gwarancji - minimum</w:t>
            </w:r>
          </w:p>
        </w:tc>
        <w:tc>
          <w:tcPr>
            <w:tcW w:w="8451" w:type="dxa"/>
            <w:tcBorders>
              <w:top w:val="single" w:sz="4" w:space="0" w:color="auto"/>
              <w:left w:val="single" w:sz="4" w:space="0" w:color="auto"/>
              <w:bottom w:val="single" w:sz="4" w:space="0" w:color="auto"/>
              <w:right w:val="single" w:sz="4" w:space="0" w:color="auto"/>
            </w:tcBorders>
            <w:vAlign w:val="center"/>
          </w:tcPr>
          <w:p w14:paraId="71760746" w14:textId="69B09C72" w:rsidR="00733147" w:rsidRPr="00BD50FB" w:rsidRDefault="00733147" w:rsidP="00733147">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3 lat gwarancji realizowanej w miejscu instalacji sprzętu, z czasem reakcji do następnego dnia roboczego od przyjęcia zgłoszenia, możliwość zgłaszania awarii w </w:t>
            </w:r>
            <w:r w:rsidR="008755B0">
              <w:rPr>
                <w:rFonts w:ascii="Times New Roman" w:hAnsi="Times New Roman" w:cs="Times New Roman"/>
                <w:color w:val="000000" w:themeColor="text1"/>
                <w:sz w:val="20"/>
                <w:szCs w:val="20"/>
              </w:rPr>
              <w:t>dni robocze</w:t>
            </w:r>
            <w:r w:rsidRPr="00BD50FB">
              <w:rPr>
                <w:rFonts w:ascii="Times New Roman" w:hAnsi="Times New Roman" w:cs="Times New Roman"/>
                <w:color w:val="000000" w:themeColor="text1"/>
                <w:sz w:val="20"/>
                <w:szCs w:val="20"/>
              </w:rPr>
              <w:t xml:space="preserve">  poprzez linię telefoniczną. W przypadku awarii dyski twarde pozostają własnością zamawiającego.</w:t>
            </w:r>
          </w:p>
          <w:p w14:paraId="637E8C98" w14:textId="5D9B5E7F" w:rsidR="00733147" w:rsidRDefault="00733147" w:rsidP="00EE6A4C">
            <w:pPr>
              <w:spacing w:after="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Możliwość rozszerzenia gwarancji do </w:t>
            </w:r>
            <w:r w:rsidR="00EE6A4C">
              <w:rPr>
                <w:rFonts w:ascii="Times New Roman" w:hAnsi="Times New Roman" w:cs="Times New Roman"/>
                <w:color w:val="000000" w:themeColor="text1"/>
                <w:sz w:val="20"/>
                <w:szCs w:val="20"/>
              </w:rPr>
              <w:t>pięciu</w:t>
            </w:r>
            <w:r w:rsidRPr="00BD50FB">
              <w:rPr>
                <w:rFonts w:ascii="Times New Roman" w:hAnsi="Times New Roman" w:cs="Times New Roman"/>
                <w:color w:val="000000" w:themeColor="text1"/>
                <w:sz w:val="20"/>
                <w:szCs w:val="20"/>
              </w:rPr>
              <w:t xml:space="preserve"> lat.</w:t>
            </w:r>
          </w:p>
        </w:tc>
      </w:tr>
    </w:tbl>
    <w:p w14:paraId="41DB1D49" w14:textId="77777777" w:rsidR="00AF4DF3" w:rsidRPr="00BD50FB" w:rsidRDefault="00AF4DF3" w:rsidP="00AF4DF3">
      <w:pPr>
        <w:spacing w:after="0"/>
        <w:jc w:val="both"/>
        <w:rPr>
          <w:rFonts w:ascii="Times New Roman" w:hAnsi="Times New Roman" w:cs="Times New Roman"/>
          <w:color w:val="000000" w:themeColor="text1"/>
          <w:sz w:val="20"/>
          <w:szCs w:val="20"/>
        </w:rPr>
      </w:pPr>
    </w:p>
    <w:p w14:paraId="56929E18" w14:textId="49D56462" w:rsidR="0063122F" w:rsidRDefault="00AF4DF3" w:rsidP="0063122F">
      <w:pPr>
        <w:spacing w:after="0" w:line="240" w:lineRule="exact"/>
        <w:ind w:left="350"/>
        <w:rPr>
          <w:rFonts w:ascii="Times New Roman" w:hAnsi="Times New Roman" w:cs="Times New Roman"/>
          <w:b/>
          <w:sz w:val="20"/>
          <w:szCs w:val="20"/>
        </w:rPr>
      </w:pPr>
      <w:r w:rsidRPr="00BD50FB">
        <w:rPr>
          <w:rFonts w:ascii="Times New Roman" w:hAnsi="Times New Roman" w:cs="Times New Roman"/>
          <w:b/>
          <w:color w:val="000000" w:themeColor="text1"/>
          <w:sz w:val="20"/>
          <w:szCs w:val="20"/>
        </w:rPr>
        <w:t>6.2.</w:t>
      </w:r>
      <w:r w:rsidR="0063122F">
        <w:rPr>
          <w:rFonts w:ascii="Times New Roman" w:hAnsi="Times New Roman" w:cs="Times New Roman"/>
          <w:b/>
          <w:color w:val="000000" w:themeColor="text1"/>
          <w:sz w:val="20"/>
          <w:szCs w:val="20"/>
        </w:rPr>
        <w:t xml:space="preserve"> Relacyjna baza danych – SBD </w:t>
      </w:r>
      <w:r w:rsidRPr="00BD50FB">
        <w:rPr>
          <w:rFonts w:ascii="Times New Roman" w:hAnsi="Times New Roman" w:cs="Times New Roman"/>
          <w:b/>
          <w:color w:val="000000" w:themeColor="text1"/>
          <w:sz w:val="20"/>
          <w:szCs w:val="20"/>
        </w:rPr>
        <w:t xml:space="preserve"> </w:t>
      </w:r>
      <w:r w:rsidR="0063122F">
        <w:rPr>
          <w:rFonts w:ascii="Times New Roman" w:hAnsi="Times New Roman" w:cs="Times New Roman"/>
          <w:b/>
          <w:color w:val="000000" w:themeColor="text1"/>
          <w:sz w:val="20"/>
          <w:szCs w:val="20"/>
        </w:rPr>
        <w:t xml:space="preserve">- </w:t>
      </w:r>
      <w:r w:rsidR="0063122F" w:rsidRPr="00BD50FB">
        <w:rPr>
          <w:rFonts w:ascii="Times New Roman" w:hAnsi="Times New Roman" w:cs="Times New Roman"/>
          <w:b/>
          <w:sz w:val="20"/>
          <w:szCs w:val="20"/>
        </w:rPr>
        <w:t>został</w:t>
      </w:r>
      <w:r w:rsidR="0063122F">
        <w:rPr>
          <w:rFonts w:ascii="Times New Roman" w:hAnsi="Times New Roman" w:cs="Times New Roman"/>
          <w:b/>
          <w:sz w:val="20"/>
          <w:szCs w:val="20"/>
        </w:rPr>
        <w:t>a</w:t>
      </w:r>
      <w:r w:rsidR="0063122F" w:rsidRPr="00BD50FB">
        <w:rPr>
          <w:rFonts w:ascii="Times New Roman" w:hAnsi="Times New Roman" w:cs="Times New Roman"/>
          <w:b/>
          <w:sz w:val="20"/>
          <w:szCs w:val="20"/>
        </w:rPr>
        <w:t xml:space="preserve"> opisan</w:t>
      </w:r>
      <w:r w:rsidR="0063122F">
        <w:rPr>
          <w:rFonts w:ascii="Times New Roman" w:hAnsi="Times New Roman" w:cs="Times New Roman"/>
          <w:b/>
          <w:sz w:val="20"/>
          <w:szCs w:val="20"/>
        </w:rPr>
        <w:t>a</w:t>
      </w:r>
      <w:r w:rsidR="0063122F" w:rsidRPr="00BD50FB">
        <w:rPr>
          <w:rFonts w:ascii="Times New Roman" w:hAnsi="Times New Roman" w:cs="Times New Roman"/>
          <w:b/>
          <w:sz w:val="20"/>
          <w:szCs w:val="20"/>
        </w:rPr>
        <w:t xml:space="preserve"> w dalszej części niniejszego dokumentu – pkt 10.</w:t>
      </w:r>
      <w:r w:rsidR="0063122F">
        <w:rPr>
          <w:rFonts w:ascii="Times New Roman" w:hAnsi="Times New Roman" w:cs="Times New Roman"/>
          <w:b/>
          <w:sz w:val="20"/>
          <w:szCs w:val="20"/>
        </w:rPr>
        <w:t>4</w:t>
      </w:r>
      <w:r w:rsidR="0063122F" w:rsidRPr="00BD50FB">
        <w:rPr>
          <w:rFonts w:ascii="Times New Roman" w:hAnsi="Times New Roman" w:cs="Times New Roman"/>
          <w:b/>
          <w:sz w:val="20"/>
          <w:szCs w:val="20"/>
        </w:rPr>
        <w:t>.</w:t>
      </w:r>
    </w:p>
    <w:p w14:paraId="376E9DCD" w14:textId="7CE85387" w:rsidR="008755B0" w:rsidRDefault="008755B0" w:rsidP="0063122F">
      <w:pPr>
        <w:spacing w:after="0" w:line="240" w:lineRule="exact"/>
        <w:ind w:left="350"/>
        <w:rPr>
          <w:rFonts w:ascii="Times New Roman" w:hAnsi="Times New Roman" w:cs="Times New Roman"/>
          <w:bCs/>
          <w:color w:val="000000" w:themeColor="text1"/>
          <w:sz w:val="20"/>
          <w:szCs w:val="20"/>
        </w:rPr>
      </w:pPr>
      <w:r w:rsidRPr="00BD50FB">
        <w:rPr>
          <w:rFonts w:ascii="Times New Roman" w:hAnsi="Times New Roman" w:cs="Times New Roman"/>
          <w:bCs/>
          <w:color w:val="000000" w:themeColor="text1"/>
          <w:sz w:val="20"/>
          <w:szCs w:val="20"/>
        </w:rPr>
        <w:t>Relacyjna baza danych (min 1 instancja) + 60 szt. licencji dostępowych dla użytkowników</w:t>
      </w:r>
      <w:r>
        <w:rPr>
          <w:rFonts w:ascii="Times New Roman" w:hAnsi="Times New Roman" w:cs="Times New Roman"/>
          <w:bCs/>
          <w:color w:val="000000" w:themeColor="text1"/>
          <w:sz w:val="20"/>
          <w:szCs w:val="20"/>
        </w:rPr>
        <w:t>- tylko na 1 maszynie wirtualnej serwera głównego.</w:t>
      </w:r>
    </w:p>
    <w:p w14:paraId="6AC39C4E" w14:textId="77777777" w:rsidR="008755B0" w:rsidRPr="0063122F" w:rsidRDefault="008755B0" w:rsidP="0063122F">
      <w:pPr>
        <w:spacing w:after="0" w:line="240" w:lineRule="exact"/>
        <w:ind w:left="350"/>
        <w:rPr>
          <w:rFonts w:ascii="Times New Roman" w:hAnsi="Times New Roman" w:cs="Times New Roman"/>
          <w:b/>
          <w:sz w:val="20"/>
          <w:szCs w:val="20"/>
        </w:rPr>
      </w:pPr>
    </w:p>
    <w:p w14:paraId="0DFF632C" w14:textId="79D7629C" w:rsidR="00AF4DF3" w:rsidRPr="00BD50FB" w:rsidRDefault="0063122F" w:rsidP="00AF4DF3">
      <w:pPr>
        <w:spacing w:after="0"/>
        <w:ind w:left="36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6.3 </w:t>
      </w:r>
      <w:r w:rsidR="00AF4DF3" w:rsidRPr="00BD50FB">
        <w:rPr>
          <w:rFonts w:ascii="Times New Roman" w:hAnsi="Times New Roman" w:cs="Times New Roman"/>
          <w:b/>
          <w:color w:val="000000" w:themeColor="text1"/>
          <w:sz w:val="20"/>
          <w:szCs w:val="20"/>
        </w:rPr>
        <w:t>Serwer – montaż – 2 szt</w:t>
      </w:r>
      <w:r w:rsidR="00AF4DF3" w:rsidRPr="00BD50FB">
        <w:rPr>
          <w:rFonts w:ascii="Times New Roman" w:hAnsi="Times New Roman" w:cs="Times New Roman"/>
          <w:color w:val="000000" w:themeColor="text1"/>
          <w:sz w:val="20"/>
          <w:szCs w:val="20"/>
        </w:rPr>
        <w:t>.</w:t>
      </w:r>
    </w:p>
    <w:p w14:paraId="198C46CF" w14:textId="77777777" w:rsidR="00AF4DF3" w:rsidRPr="00BD50FB" w:rsidRDefault="00AF4DF3" w:rsidP="00AF4DF3">
      <w:pPr>
        <w:spacing w:after="0"/>
        <w:ind w:left="360"/>
        <w:jc w:val="both"/>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Zamawiający wymaga wykonanie montażu, instalacji, konfiguracji oraz instruktarzu z obsługi i konfiguracji serwerów na miejscu instalacji w UG Ełk wg wymagań Zamawiającego.</w:t>
      </w:r>
    </w:p>
    <w:p w14:paraId="3585330A" w14:textId="77777777" w:rsidR="00AF4DF3" w:rsidRPr="00BD50FB" w:rsidRDefault="00AF4DF3" w:rsidP="00AF4DF3">
      <w:pPr>
        <w:spacing w:after="0"/>
        <w:ind w:left="360"/>
        <w:jc w:val="both"/>
        <w:rPr>
          <w:rFonts w:ascii="Times New Roman" w:hAnsi="Times New Roman" w:cs="Times New Roman"/>
          <w:color w:val="000000" w:themeColor="text1"/>
          <w:sz w:val="20"/>
          <w:szCs w:val="20"/>
        </w:rPr>
      </w:pPr>
    </w:p>
    <w:p w14:paraId="5203D72E" w14:textId="77777777" w:rsidR="00AF4DF3" w:rsidRPr="00BD50FB" w:rsidRDefault="00AF4DF3" w:rsidP="00CE7872">
      <w:pPr>
        <w:numPr>
          <w:ilvl w:val="0"/>
          <w:numId w:val="2"/>
        </w:numPr>
        <w:spacing w:after="0"/>
        <w:jc w:val="both"/>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Macierz RACK typu NAS  – 1 szt.</w:t>
      </w:r>
    </w:p>
    <w:tbl>
      <w:tblPr>
        <w:tblW w:w="5000" w:type="pct"/>
        <w:jc w:val="center"/>
        <w:tblCellMar>
          <w:left w:w="60" w:type="dxa"/>
          <w:right w:w="10" w:type="dxa"/>
        </w:tblCellMar>
        <w:tblLook w:val="04A0" w:firstRow="1" w:lastRow="0" w:firstColumn="1" w:lastColumn="0" w:noHBand="0" w:noVBand="1"/>
      </w:tblPr>
      <w:tblGrid>
        <w:gridCol w:w="3081"/>
        <w:gridCol w:w="7455"/>
      </w:tblGrid>
      <w:tr w:rsidR="0054045B" w:rsidRPr="00BD50FB" w14:paraId="0E634CE6" w14:textId="77777777" w:rsidTr="00DB5ABB">
        <w:trPr>
          <w:trHeight w:val="509"/>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E3A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Funkcje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4C4D670" w14:textId="77777777" w:rsidR="00AF4DF3" w:rsidRPr="00BD50FB" w:rsidRDefault="00AF4DF3" w:rsidP="00DB5ABB">
            <w:pPr>
              <w:spacing w:after="0"/>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NAS typu RACK 19”</w:t>
            </w:r>
          </w:p>
        </w:tc>
      </w:tr>
      <w:tr w:rsidR="0054045B" w:rsidRPr="00BD50FB" w14:paraId="44B2811D" w14:textId="77777777" w:rsidTr="00DB5ABB">
        <w:trPr>
          <w:trHeight w:val="558"/>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CE9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pamięć RAM</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BC7A284" w14:textId="77777777" w:rsidR="00AF4DF3" w:rsidRPr="00BD50FB" w:rsidRDefault="00AF4DF3" w:rsidP="00DB5ABB">
            <w:pPr>
              <w:spacing w:after="0"/>
              <w:ind w:left="0" w:right="45"/>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4 GB</w:t>
            </w:r>
          </w:p>
        </w:tc>
      </w:tr>
      <w:tr w:rsidR="0054045B" w:rsidRPr="00BD50FB" w14:paraId="14DB7CF7"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0F10033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ilość dysków</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458FC7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minimum 4 dyski hot-swap</w:t>
            </w:r>
          </w:p>
        </w:tc>
      </w:tr>
      <w:tr w:rsidR="0054045B" w:rsidRPr="00BD50FB" w14:paraId="0B54C3EE"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4355C7B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interfejs dysków</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DB122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SATA 3 - 6 Gb/s</w:t>
            </w:r>
          </w:p>
        </w:tc>
      </w:tr>
      <w:tr w:rsidR="0054045B" w:rsidRPr="00BD50FB" w14:paraId="4A1A4775" w14:textId="77777777" w:rsidTr="00DB5ABB">
        <w:trPr>
          <w:trHeight w:val="25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4DED3FC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dołączone dyski twarde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1B57A1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SATA3, 4 szt. x 6 TB, dedykowane do NAS</w:t>
            </w:r>
          </w:p>
        </w:tc>
      </w:tr>
      <w:tr w:rsidR="0054045B" w:rsidRPr="00BD50FB" w14:paraId="21E21CA1"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6D3431B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poziom RAID</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663132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1, 5, 6</w:t>
            </w:r>
          </w:p>
        </w:tc>
      </w:tr>
      <w:tr w:rsidR="0054045B" w:rsidRPr="00BD50FB" w14:paraId="4C315EAB"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7A710A1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Gniazda we/wy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D9C86F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USB 3.0 – min. 2 szt.</w:t>
            </w:r>
          </w:p>
          <w:p w14:paraId="58F1B81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Ethernet 4 szt. x 1 GB</w:t>
            </w:r>
          </w:p>
        </w:tc>
      </w:tr>
      <w:tr w:rsidR="0054045B" w:rsidRPr="00BD50FB" w14:paraId="2EB9E397"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1D09A50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Zasilacz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60DE93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230 V wbudowany o mocy min. 250 W </w:t>
            </w:r>
          </w:p>
        </w:tc>
      </w:tr>
      <w:tr w:rsidR="0054045B" w:rsidRPr="00BD50FB" w14:paraId="3B1B7963"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2C5CD932"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Inne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10515A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szyny montażowe/stelażowe</w:t>
            </w:r>
          </w:p>
        </w:tc>
      </w:tr>
      <w:tr w:rsidR="0054045B" w:rsidRPr="00BD50FB" w14:paraId="30FAC49A"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280C91C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oprogramowanie wbudowane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54130D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kompatybilne z posiadanym przez Zamawiającego systemem MS Windows Serwer 2012 Standard oraz HYPER-V np. jako magazyn danych dla środowiska wirtualnego.</w:t>
            </w:r>
          </w:p>
        </w:tc>
      </w:tr>
      <w:tr w:rsidR="00AF4DF3" w:rsidRPr="00BD50FB" w14:paraId="4883D5D1" w14:textId="77777777" w:rsidTr="00DB5ABB">
        <w:trPr>
          <w:trHeight w:val="410"/>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196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Warunki gwarancji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EBBFC2E" w14:textId="74DA75DB" w:rsidR="00AF4DF3" w:rsidRPr="00BD50FB" w:rsidRDefault="002576B9" w:rsidP="00DB5ABB">
            <w:pPr>
              <w:spacing w:after="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 miesiące</w:t>
            </w:r>
            <w:r w:rsidR="00AF4DF3" w:rsidRPr="00BD50FB">
              <w:rPr>
                <w:rFonts w:ascii="Times New Roman" w:hAnsi="Times New Roman" w:cs="Times New Roman"/>
                <w:color w:val="000000" w:themeColor="text1"/>
                <w:sz w:val="20"/>
                <w:szCs w:val="20"/>
              </w:rPr>
              <w:t xml:space="preserve"> gwarancji na NAS</w:t>
            </w:r>
          </w:p>
          <w:p w14:paraId="2CC624F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60 miesięcy na dyski twarde</w:t>
            </w:r>
          </w:p>
        </w:tc>
      </w:tr>
    </w:tbl>
    <w:p w14:paraId="04AE8979" w14:textId="77777777" w:rsidR="00AF4DF3" w:rsidRDefault="00AF4DF3" w:rsidP="00AF4DF3">
      <w:pPr>
        <w:spacing w:after="0"/>
        <w:ind w:left="0"/>
        <w:jc w:val="both"/>
        <w:rPr>
          <w:rFonts w:ascii="Times New Roman" w:hAnsi="Times New Roman" w:cs="Times New Roman"/>
          <w:b/>
          <w:color w:val="000000" w:themeColor="text1"/>
          <w:sz w:val="20"/>
          <w:szCs w:val="20"/>
        </w:rPr>
      </w:pPr>
    </w:p>
    <w:p w14:paraId="71DDCC46" w14:textId="77777777" w:rsidR="007E1D30" w:rsidRPr="00BD50FB" w:rsidRDefault="007E1D30" w:rsidP="00AF4DF3">
      <w:pPr>
        <w:spacing w:after="0"/>
        <w:ind w:left="0"/>
        <w:jc w:val="both"/>
        <w:rPr>
          <w:rFonts w:ascii="Times New Roman" w:hAnsi="Times New Roman" w:cs="Times New Roman"/>
          <w:b/>
          <w:color w:val="000000" w:themeColor="text1"/>
          <w:sz w:val="20"/>
          <w:szCs w:val="20"/>
        </w:rPr>
      </w:pPr>
    </w:p>
    <w:p w14:paraId="36DC9291" w14:textId="77777777" w:rsidR="00AF4DF3" w:rsidRPr="00BD50FB" w:rsidRDefault="00AF4DF3" w:rsidP="00CE7872">
      <w:pPr>
        <w:numPr>
          <w:ilvl w:val="0"/>
          <w:numId w:val="2"/>
        </w:numPr>
        <w:spacing w:after="0"/>
        <w:jc w:val="both"/>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Zasilacz UPS z kartą SNMP – 1 szt.</w:t>
      </w:r>
    </w:p>
    <w:p w14:paraId="46EF9393" w14:textId="77777777" w:rsidR="00AF4DF3" w:rsidRPr="00BD50FB" w:rsidRDefault="00AF4DF3" w:rsidP="00AF4DF3">
      <w:pPr>
        <w:spacing w:after="0"/>
        <w:ind w:left="720"/>
        <w:jc w:val="both"/>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wraz konfiguracją, instalacją oprogramowania na serwerze, do podłączenia serwerów z pozycji 6.</w:t>
      </w:r>
    </w:p>
    <w:p w14:paraId="6FFD5281" w14:textId="77777777" w:rsidR="00AF4DF3" w:rsidRPr="00BD50FB" w:rsidRDefault="00AF4DF3" w:rsidP="00AF4DF3">
      <w:pPr>
        <w:spacing w:after="0"/>
        <w:ind w:left="720"/>
        <w:jc w:val="both"/>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lastRenderedPageBreak/>
        <w:t>ustawienie automatycznego wyłączania obu serwerów po zadanym czasie.</w:t>
      </w:r>
    </w:p>
    <w:tbl>
      <w:tblPr>
        <w:tblW w:w="5000" w:type="pct"/>
        <w:jc w:val="center"/>
        <w:tblCellMar>
          <w:left w:w="70" w:type="dxa"/>
          <w:right w:w="115" w:type="dxa"/>
        </w:tblCellMar>
        <w:tblLook w:val="04A0" w:firstRow="1" w:lastRow="0" w:firstColumn="1" w:lastColumn="0" w:noHBand="0" w:noVBand="1"/>
      </w:tblPr>
      <w:tblGrid>
        <w:gridCol w:w="3133"/>
        <w:gridCol w:w="7518"/>
      </w:tblGrid>
      <w:tr w:rsidR="0054045B" w:rsidRPr="00BD50FB" w14:paraId="1D83E077" w14:textId="77777777" w:rsidTr="00DB5ABB">
        <w:trPr>
          <w:trHeight w:val="159"/>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6453127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b/>
                <w:color w:val="000000" w:themeColor="text1"/>
                <w:sz w:val="20"/>
                <w:szCs w:val="20"/>
              </w:rPr>
              <w:t xml:space="preserve">Parametry techniczne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61F8B6A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b/>
                <w:color w:val="000000" w:themeColor="text1"/>
                <w:sz w:val="20"/>
                <w:szCs w:val="20"/>
              </w:rPr>
              <w:t xml:space="preserve">Wymagania minimalne </w:t>
            </w:r>
          </w:p>
        </w:tc>
      </w:tr>
      <w:tr w:rsidR="0054045B" w:rsidRPr="00BD50FB" w14:paraId="3B3322D5" w14:textId="77777777" w:rsidTr="00DB5ABB">
        <w:trPr>
          <w:trHeight w:val="305"/>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6746E6C2"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Moc</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260F7CC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Moc wyjściowa (pozorna / czynna) minimum 3 000 VA minimum 2 700 W</w:t>
            </w:r>
          </w:p>
        </w:tc>
      </w:tr>
      <w:tr w:rsidR="0054045B" w:rsidRPr="00BD50FB" w14:paraId="52898501" w14:textId="77777777" w:rsidTr="00DB5ABB">
        <w:trPr>
          <w:trHeight w:val="140"/>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33CC09D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Czas ładowania</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35A33DE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Czas ładowania max. 4 godziny</w:t>
            </w:r>
          </w:p>
        </w:tc>
      </w:tr>
      <w:tr w:rsidR="0054045B" w:rsidRPr="00BD50FB" w14:paraId="0E797F84" w14:textId="77777777" w:rsidTr="00DB5ABB">
        <w:trPr>
          <w:trHeight w:val="143"/>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00C04DE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Sygnalizacja</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6C798F4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alarmy dźwiękowe</w:t>
            </w:r>
          </w:p>
        </w:tc>
      </w:tr>
      <w:tr w:rsidR="0054045B" w:rsidRPr="00BD50FB" w14:paraId="036FEF52" w14:textId="77777777" w:rsidTr="00DB5ABB">
        <w:trPr>
          <w:trHeight w:val="148"/>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661DB44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Gniazda wyjściowe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1C9B0DD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min. 4 szt., </w:t>
            </w:r>
          </w:p>
        </w:tc>
      </w:tr>
      <w:tr w:rsidR="0054045B" w:rsidRPr="00BD50FB" w14:paraId="5888B998" w14:textId="77777777" w:rsidTr="00DB5ABB">
        <w:trPr>
          <w:trHeight w:val="307"/>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783CBEF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Zabezpieczenia</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4D76904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Zabezpieczenia: przeciwzwarciowe, przeciwprzepięciowe, zabezpieczenie przed przeładowaniem, przeciążeniowe</w:t>
            </w:r>
          </w:p>
        </w:tc>
      </w:tr>
      <w:tr w:rsidR="0054045B" w:rsidRPr="00BD50FB" w14:paraId="57D8A4C6" w14:textId="77777777" w:rsidTr="00DB5ABB">
        <w:trPr>
          <w:trHeight w:val="187"/>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1044EDF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Typ obudowy</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3F69C5D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Obudowa RACK 19”</w:t>
            </w:r>
          </w:p>
        </w:tc>
      </w:tr>
      <w:tr w:rsidR="0054045B" w:rsidRPr="00BD50FB" w14:paraId="391E90FC" w14:textId="77777777" w:rsidTr="00DB5ABB">
        <w:trPr>
          <w:trHeight w:val="562"/>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2D36129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Interfejsy</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0E7378A8"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USB</w:t>
            </w:r>
          </w:p>
          <w:p w14:paraId="7EE8840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karta SNMP</w:t>
            </w:r>
          </w:p>
        </w:tc>
      </w:tr>
      <w:tr w:rsidR="0054045B" w:rsidRPr="00BD50FB" w14:paraId="307604BB" w14:textId="77777777" w:rsidTr="00DB5ABB">
        <w:trPr>
          <w:trHeight w:val="557"/>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64ACD81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Wejście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55EB655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Napięcie znamionowe (wartość skuteczna) 230 V AC</w:t>
            </w:r>
          </w:p>
          <w:p w14:paraId="429C8DA8"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Zakres napięcia wejściowego (wartości skuteczne) i tolerancja min. 180 ÷ 270 V AC </w:t>
            </w:r>
          </w:p>
          <w:p w14:paraId="0AF33CF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Częstotliwość znamionowa napięcia wejściowego 50 Hz</w:t>
            </w:r>
          </w:p>
        </w:tc>
      </w:tr>
      <w:tr w:rsidR="0054045B" w:rsidRPr="00BD50FB" w14:paraId="407D5D5E" w14:textId="77777777" w:rsidTr="00DB5ABB">
        <w:trPr>
          <w:trHeight w:val="58"/>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3AA0343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Wyjście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2F007B0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Napięcie znamionowe (wartość skuteczna) 230 V AC</w:t>
            </w:r>
          </w:p>
        </w:tc>
      </w:tr>
      <w:tr w:rsidR="00AF4DF3" w:rsidRPr="00BD50FB" w14:paraId="4B29C605" w14:textId="77777777" w:rsidTr="00DB5ABB">
        <w:trPr>
          <w:trHeight w:val="562"/>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14:paraId="2473A91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Inne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042B2F01"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panel LCD (poziom naładowania baterii, poziom obciążenia)</w:t>
            </w:r>
          </w:p>
          <w:p w14:paraId="07B6E3B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szyny montażowe/stelażowe</w:t>
            </w:r>
          </w:p>
          <w:p w14:paraId="0E4A158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oprogramowanie do sterowania – zgodne z posiadanym przez Zamawiającego systemem MS Windows Serwer 2012 Standard</w:t>
            </w:r>
          </w:p>
        </w:tc>
      </w:tr>
      <w:tr w:rsidR="002576B9" w:rsidRPr="00BD50FB" w14:paraId="4B773365" w14:textId="77777777" w:rsidTr="00380D74">
        <w:trPr>
          <w:trHeight w:val="562"/>
          <w:jc w:val="center"/>
        </w:trPr>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3CC8" w14:textId="5E4AC1A0" w:rsidR="002576B9" w:rsidRPr="00BD50FB" w:rsidRDefault="002576B9" w:rsidP="002576B9">
            <w:pPr>
              <w:spacing w:after="0"/>
              <w:ind w:left="0"/>
              <w:rPr>
                <w:rFonts w:ascii="Times New Roman" w:hAnsi="Times New Roman" w:cs="Times New Roman"/>
                <w:color w:val="000000" w:themeColor="text1"/>
                <w:sz w:val="20"/>
                <w:szCs w:val="20"/>
              </w:rPr>
            </w:pPr>
            <w:bookmarkStart w:id="30" w:name="_Hlk518247929"/>
            <w:r w:rsidRPr="007F4C42">
              <w:rPr>
                <w:rFonts w:ascii="Times New Roman" w:hAnsi="Times New Roman" w:cs="Times New Roman"/>
                <w:sz w:val="20"/>
                <w:szCs w:val="20"/>
              </w:rPr>
              <w:t>Warunki gwarancji</w:t>
            </w:r>
            <w:r>
              <w:rPr>
                <w:rFonts w:ascii="Times New Roman" w:hAnsi="Times New Roman" w:cs="Times New Roman"/>
                <w:sz w:val="20"/>
                <w:szCs w:val="20"/>
              </w:rPr>
              <w:t xml:space="preserve"> - minimum</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108EA5B1" w14:textId="74F2F72E" w:rsidR="002576B9" w:rsidRPr="00BD50FB" w:rsidRDefault="002576B9" w:rsidP="002576B9">
            <w:pPr>
              <w:spacing w:after="0"/>
              <w:ind w:left="0"/>
              <w:rPr>
                <w:rFonts w:ascii="Times New Roman" w:hAnsi="Times New Roman" w:cs="Times New Roman"/>
                <w:color w:val="000000" w:themeColor="text1"/>
                <w:sz w:val="20"/>
                <w:szCs w:val="20"/>
              </w:rPr>
            </w:pPr>
            <w:r>
              <w:rPr>
                <w:rFonts w:ascii="Times New Roman" w:hAnsi="Times New Roman" w:cs="Times New Roman"/>
                <w:sz w:val="20"/>
                <w:szCs w:val="20"/>
              </w:rPr>
              <w:t>12 m</w:t>
            </w:r>
            <w:r w:rsidRPr="007F4C42">
              <w:rPr>
                <w:rFonts w:ascii="Times New Roman" w:hAnsi="Times New Roman" w:cs="Times New Roman"/>
                <w:sz w:val="20"/>
                <w:szCs w:val="20"/>
              </w:rPr>
              <w:t>iesięcy gwarancji</w:t>
            </w:r>
            <w:r>
              <w:rPr>
                <w:rFonts w:ascii="Times New Roman" w:hAnsi="Times New Roman" w:cs="Times New Roman"/>
                <w:sz w:val="20"/>
                <w:szCs w:val="20"/>
              </w:rPr>
              <w:t xml:space="preserve"> </w:t>
            </w:r>
            <w:r>
              <w:rPr>
                <w:sz w:val="20"/>
                <w:szCs w:val="20"/>
              </w:rPr>
              <w:t>w standardzie on-site lub door to door</w:t>
            </w:r>
          </w:p>
        </w:tc>
      </w:tr>
      <w:bookmarkEnd w:id="30"/>
    </w:tbl>
    <w:p w14:paraId="1C9E9B10" w14:textId="77777777" w:rsidR="00AF4DF3" w:rsidRPr="00BD50FB" w:rsidRDefault="00AF4DF3" w:rsidP="00AF4DF3">
      <w:pPr>
        <w:spacing w:after="0"/>
        <w:ind w:left="0"/>
        <w:jc w:val="both"/>
        <w:rPr>
          <w:rFonts w:ascii="Times New Roman" w:hAnsi="Times New Roman" w:cs="Times New Roman"/>
          <w:b/>
          <w:color w:val="000000" w:themeColor="text1"/>
          <w:sz w:val="20"/>
          <w:szCs w:val="20"/>
        </w:rPr>
      </w:pPr>
    </w:p>
    <w:p w14:paraId="0BAF8836" w14:textId="77777777" w:rsidR="00AF4DF3" w:rsidRPr="00BD50FB" w:rsidRDefault="00AF4DF3" w:rsidP="00CE7872">
      <w:pPr>
        <w:numPr>
          <w:ilvl w:val="0"/>
          <w:numId w:val="2"/>
        </w:numPr>
        <w:spacing w:after="0"/>
        <w:jc w:val="both"/>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Konsola + monitor – 1 szt.</w:t>
      </w:r>
    </w:p>
    <w:p w14:paraId="68093976" w14:textId="77777777" w:rsidR="00AF4DF3" w:rsidRPr="00BD50FB" w:rsidRDefault="00AF4DF3" w:rsidP="00AF4DF3">
      <w:pPr>
        <w:spacing w:after="0"/>
        <w:ind w:left="720"/>
        <w:jc w:val="both"/>
        <w:rPr>
          <w:rFonts w:ascii="Times New Roman" w:hAnsi="Times New Roman" w:cs="Times New Roman"/>
          <w:b/>
          <w:color w:val="000000" w:themeColor="text1"/>
          <w:sz w:val="20"/>
          <w:szCs w:val="20"/>
        </w:rPr>
      </w:pPr>
      <w:r w:rsidRPr="00BD50FB">
        <w:rPr>
          <w:rFonts w:ascii="Times New Roman" w:hAnsi="Times New Roman" w:cs="Times New Roman"/>
          <w:b/>
          <w:color w:val="000000" w:themeColor="text1"/>
          <w:sz w:val="20"/>
          <w:szCs w:val="20"/>
        </w:rPr>
        <w:t>Podłączenie i konfiguracja z dostarczonymi serwerami</w:t>
      </w:r>
    </w:p>
    <w:tbl>
      <w:tblPr>
        <w:tblW w:w="5000" w:type="pct"/>
        <w:jc w:val="center"/>
        <w:tblCellMar>
          <w:left w:w="60" w:type="dxa"/>
          <w:right w:w="10" w:type="dxa"/>
        </w:tblCellMar>
        <w:tblLook w:val="04A0" w:firstRow="1" w:lastRow="0" w:firstColumn="1" w:lastColumn="0" w:noHBand="0" w:noVBand="1"/>
      </w:tblPr>
      <w:tblGrid>
        <w:gridCol w:w="3081"/>
        <w:gridCol w:w="7455"/>
      </w:tblGrid>
      <w:tr w:rsidR="0054045B" w:rsidRPr="00BD50FB" w14:paraId="25CD2FA8" w14:textId="77777777" w:rsidTr="00DB5ABB">
        <w:trPr>
          <w:trHeight w:val="375"/>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466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Funkcje</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040F8B6E"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Konsola KVM z zintegrowanym wyświetlaczem 19” LCD</w:t>
            </w:r>
          </w:p>
          <w:p w14:paraId="63649C4D"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podłączenie 8 szt. PC</w:t>
            </w:r>
          </w:p>
        </w:tc>
      </w:tr>
      <w:tr w:rsidR="0054045B" w:rsidRPr="00BD50FB" w14:paraId="34F56BCE" w14:textId="77777777" w:rsidTr="00DB5ABB">
        <w:trPr>
          <w:trHeight w:val="558"/>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194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 matryca</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579852B8"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format 4:3</w:t>
            </w:r>
          </w:p>
          <w:p w14:paraId="09AA30D8"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rozdzielczość optymalna 1280 x 1024</w:t>
            </w:r>
          </w:p>
          <w:p w14:paraId="6120735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rozdzielczość maksymalna 1920 x 1080</w:t>
            </w:r>
          </w:p>
        </w:tc>
      </w:tr>
      <w:tr w:rsidR="0054045B" w:rsidRPr="00BD50FB" w14:paraId="5AE2B650" w14:textId="77777777" w:rsidTr="00DB5ABB">
        <w:trPr>
          <w:trHeight w:val="167"/>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635953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kontrast</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10A9BDC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1000:1</w:t>
            </w:r>
          </w:p>
        </w:tc>
      </w:tr>
      <w:tr w:rsidR="0054045B" w:rsidRPr="00BD50FB" w14:paraId="67C3CC40" w14:textId="77777777" w:rsidTr="00DB5ABB">
        <w:trPr>
          <w:trHeight w:val="58"/>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679034A"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jasność</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2B7FFAC3"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200 cd/m2</w:t>
            </w:r>
          </w:p>
        </w:tc>
      </w:tr>
      <w:tr w:rsidR="0054045B" w:rsidRPr="00BD50FB" w14:paraId="57E480E5" w14:textId="77777777" w:rsidTr="00DB5ABB">
        <w:trPr>
          <w:trHeight w:val="58"/>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D7FA30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liczba kolorów</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049EB72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16 mln</w:t>
            </w:r>
          </w:p>
        </w:tc>
      </w:tr>
      <w:tr w:rsidR="0054045B" w:rsidRPr="00BD50FB" w14:paraId="31BB0AE3" w14:textId="77777777" w:rsidTr="00DB5ABB">
        <w:trPr>
          <w:trHeight w:val="195"/>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7431C075"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średni bezawaryjny czas pracy</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33B13E98"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50 000 godzin</w:t>
            </w:r>
          </w:p>
        </w:tc>
      </w:tr>
      <w:tr w:rsidR="0054045B" w:rsidRPr="00BD50FB" w14:paraId="1BFCC813" w14:textId="77777777" w:rsidTr="00DB5ABB">
        <w:trPr>
          <w:trHeight w:val="191"/>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6F9D6CBF"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ilość podłączeń komputerów</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0561C3C4"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min. 8 PC</w:t>
            </w:r>
          </w:p>
          <w:p w14:paraId="129FEAB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porty USB min. 8 szt.</w:t>
            </w:r>
          </w:p>
        </w:tc>
      </w:tr>
      <w:tr w:rsidR="0054045B" w:rsidRPr="00BD50FB" w14:paraId="02DEBBC9" w14:textId="77777777" w:rsidTr="00DB5ABB">
        <w:trPr>
          <w:trHeight w:val="410"/>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B9446F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urządzenia wskazujące</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12731ED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klawiatura QWERTY, min 105 klawiszy (wydzielony blok klawiszy numerycznych)</w:t>
            </w:r>
          </w:p>
          <w:p w14:paraId="6572DEEB"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wbudowany touchpad</w:t>
            </w:r>
          </w:p>
        </w:tc>
      </w:tr>
      <w:tr w:rsidR="0054045B" w:rsidRPr="00BD50FB" w14:paraId="3D646597" w14:textId="77777777" w:rsidTr="00DB5ABB">
        <w:trPr>
          <w:trHeight w:val="410"/>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35D6BC6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Dołączone kable</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0A067F9C"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przyłącze konsolowe KVM 1,8 mb (USB, VGA) – 4 szt.</w:t>
            </w:r>
          </w:p>
          <w:p w14:paraId="365A3307"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przyłącze konsolowe KVM 3,0 mb (USB, VGA) – 4 szt.</w:t>
            </w:r>
          </w:p>
        </w:tc>
      </w:tr>
      <w:tr w:rsidR="0054045B" w:rsidRPr="00BD50FB" w14:paraId="675D596D" w14:textId="77777777" w:rsidTr="00DB5ABB">
        <w:trPr>
          <w:trHeight w:val="162"/>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F9A27B9"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Zasilacz </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67F2C430"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 xml:space="preserve">dołączony 230 V </w:t>
            </w:r>
          </w:p>
        </w:tc>
      </w:tr>
      <w:tr w:rsidR="00AF4DF3" w:rsidRPr="00BD50FB" w14:paraId="45903B72" w14:textId="77777777" w:rsidTr="00DB5ABB">
        <w:trPr>
          <w:trHeight w:val="410"/>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33C8B5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Inne</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44BA0276" w14:textId="77777777" w:rsidR="00AF4DF3" w:rsidRPr="00BD50FB" w:rsidRDefault="00AF4DF3" w:rsidP="00DB5ABB">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szyny montażowe/stelażowe ruchome podwójne (wysunięcie monitora przy zamkniętych drzwiach szafy RACK)</w:t>
            </w:r>
          </w:p>
          <w:p w14:paraId="2EFD46C2" w14:textId="72FFACBF" w:rsidR="002B2F63" w:rsidRPr="00BD50FB" w:rsidRDefault="00AF4DF3" w:rsidP="00B271B2">
            <w:pPr>
              <w:spacing w:after="0"/>
              <w:ind w:left="0"/>
              <w:rPr>
                <w:rFonts w:ascii="Times New Roman" w:hAnsi="Times New Roman" w:cs="Times New Roman"/>
                <w:color w:val="000000" w:themeColor="text1"/>
                <w:sz w:val="20"/>
                <w:szCs w:val="20"/>
              </w:rPr>
            </w:pPr>
            <w:r w:rsidRPr="00BD50FB">
              <w:rPr>
                <w:rFonts w:ascii="Times New Roman" w:hAnsi="Times New Roman" w:cs="Times New Roman"/>
                <w:color w:val="000000" w:themeColor="text1"/>
                <w:sz w:val="20"/>
                <w:szCs w:val="20"/>
              </w:rPr>
              <w:t>przedłużacz sieciowy</w:t>
            </w:r>
            <w:r w:rsidR="00B271B2">
              <w:rPr>
                <w:rFonts w:ascii="Times New Roman" w:hAnsi="Times New Roman" w:cs="Times New Roman"/>
                <w:color w:val="000000" w:themeColor="text1"/>
                <w:sz w:val="20"/>
                <w:szCs w:val="20"/>
              </w:rPr>
              <w:t xml:space="preserve"> elektryczny RACK 19” z </w:t>
            </w:r>
            <w:r w:rsidRPr="00BD50FB">
              <w:rPr>
                <w:rFonts w:ascii="Times New Roman" w:hAnsi="Times New Roman" w:cs="Times New Roman"/>
                <w:color w:val="000000" w:themeColor="text1"/>
                <w:sz w:val="20"/>
                <w:szCs w:val="20"/>
              </w:rPr>
              <w:t>min. 8 gniazd</w:t>
            </w:r>
            <w:r w:rsidR="00B271B2">
              <w:rPr>
                <w:rFonts w:ascii="Times New Roman" w:hAnsi="Times New Roman" w:cs="Times New Roman"/>
                <w:color w:val="000000" w:themeColor="text1"/>
                <w:sz w:val="20"/>
                <w:szCs w:val="20"/>
              </w:rPr>
              <w:t xml:space="preserve"> z uziemieniem </w:t>
            </w:r>
            <w:r w:rsidRPr="00BD50FB">
              <w:rPr>
                <w:rFonts w:ascii="Times New Roman" w:hAnsi="Times New Roman" w:cs="Times New Roman"/>
                <w:color w:val="000000" w:themeColor="text1"/>
                <w:sz w:val="20"/>
                <w:szCs w:val="20"/>
              </w:rPr>
              <w:t>z końcówką</w:t>
            </w:r>
            <w:r w:rsidR="00B271B2">
              <w:rPr>
                <w:rFonts w:ascii="Times New Roman" w:hAnsi="Times New Roman" w:cs="Times New Roman"/>
                <w:color w:val="000000" w:themeColor="text1"/>
                <w:sz w:val="20"/>
                <w:szCs w:val="20"/>
              </w:rPr>
              <w:t xml:space="preserve">/wtyczką </w:t>
            </w:r>
            <w:r w:rsidRPr="00BD50FB">
              <w:rPr>
                <w:rFonts w:ascii="Times New Roman" w:hAnsi="Times New Roman" w:cs="Times New Roman"/>
                <w:color w:val="000000" w:themeColor="text1"/>
                <w:sz w:val="20"/>
                <w:szCs w:val="20"/>
              </w:rPr>
              <w:t>umożliwiającą podłączenie do UPS</w:t>
            </w:r>
            <w:r w:rsidR="00B271B2">
              <w:rPr>
                <w:rFonts w:ascii="Times New Roman" w:hAnsi="Times New Roman" w:cs="Times New Roman"/>
                <w:color w:val="000000" w:themeColor="text1"/>
                <w:sz w:val="20"/>
                <w:szCs w:val="20"/>
              </w:rPr>
              <w:t xml:space="preserve"> serwera z pozycji 8.</w:t>
            </w:r>
          </w:p>
        </w:tc>
      </w:tr>
      <w:tr w:rsidR="002B2F63" w:rsidRPr="00BD50FB" w14:paraId="5207C0B9" w14:textId="77777777" w:rsidTr="00CD5FD7">
        <w:trPr>
          <w:trHeight w:val="410"/>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E208" w14:textId="09FFF5F5" w:rsidR="002B2F63" w:rsidRPr="00BD50FB" w:rsidRDefault="002B2F63" w:rsidP="002B2F63">
            <w:pPr>
              <w:spacing w:after="0"/>
              <w:ind w:left="0"/>
              <w:rPr>
                <w:rFonts w:ascii="Times New Roman" w:hAnsi="Times New Roman" w:cs="Times New Roman"/>
                <w:color w:val="000000" w:themeColor="text1"/>
                <w:sz w:val="20"/>
                <w:szCs w:val="20"/>
              </w:rPr>
            </w:pPr>
            <w:r w:rsidRPr="007F4C42">
              <w:rPr>
                <w:rFonts w:ascii="Times New Roman" w:hAnsi="Times New Roman" w:cs="Times New Roman"/>
                <w:sz w:val="20"/>
                <w:szCs w:val="20"/>
              </w:rPr>
              <w:t>Warunki gwarancji</w:t>
            </w:r>
            <w:r>
              <w:rPr>
                <w:rFonts w:ascii="Times New Roman" w:hAnsi="Times New Roman" w:cs="Times New Roman"/>
                <w:sz w:val="20"/>
                <w:szCs w:val="20"/>
              </w:rPr>
              <w:t xml:space="preserve"> - minimum</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14:paraId="389F4ADD" w14:textId="26B78F6A" w:rsidR="002B2F63" w:rsidRPr="00BD50FB" w:rsidRDefault="002B2F63" w:rsidP="002B2F63">
            <w:pPr>
              <w:spacing w:after="0"/>
              <w:ind w:left="0"/>
              <w:rPr>
                <w:rFonts w:ascii="Times New Roman" w:hAnsi="Times New Roman" w:cs="Times New Roman"/>
                <w:color w:val="000000" w:themeColor="text1"/>
                <w:sz w:val="20"/>
                <w:szCs w:val="20"/>
              </w:rPr>
            </w:pPr>
            <w:r>
              <w:rPr>
                <w:rFonts w:ascii="Times New Roman" w:hAnsi="Times New Roman" w:cs="Times New Roman"/>
                <w:sz w:val="20"/>
                <w:szCs w:val="20"/>
              </w:rPr>
              <w:t>24 miesiące</w:t>
            </w:r>
            <w:r w:rsidRPr="007F4C42">
              <w:rPr>
                <w:rFonts w:ascii="Times New Roman" w:hAnsi="Times New Roman" w:cs="Times New Roman"/>
                <w:sz w:val="20"/>
                <w:szCs w:val="20"/>
              </w:rPr>
              <w:t xml:space="preserve"> gwarancji</w:t>
            </w:r>
            <w:r>
              <w:rPr>
                <w:rFonts w:ascii="Times New Roman" w:hAnsi="Times New Roman" w:cs="Times New Roman"/>
                <w:sz w:val="20"/>
                <w:szCs w:val="20"/>
              </w:rPr>
              <w:t xml:space="preserve"> </w:t>
            </w:r>
            <w:r>
              <w:rPr>
                <w:sz w:val="20"/>
                <w:szCs w:val="20"/>
              </w:rPr>
              <w:t>w standardzie on-site lub door to door</w:t>
            </w:r>
          </w:p>
        </w:tc>
      </w:tr>
    </w:tbl>
    <w:p w14:paraId="49455C61" w14:textId="77777777" w:rsidR="00AF4DF3" w:rsidRDefault="00AF4DF3" w:rsidP="00AF4DF3">
      <w:pPr>
        <w:pStyle w:val="Akapitzlist1"/>
        <w:ind w:left="0"/>
        <w:rPr>
          <w:bCs/>
          <w:color w:val="000000" w:themeColor="text1"/>
          <w:sz w:val="22"/>
          <w:szCs w:val="22"/>
          <w:lang w:val="pl-PL"/>
        </w:rPr>
      </w:pPr>
    </w:p>
    <w:p w14:paraId="5E3D3371" w14:textId="77777777" w:rsidR="007E1D30" w:rsidRPr="00BD50FB" w:rsidRDefault="007E1D30" w:rsidP="00AF4DF3">
      <w:pPr>
        <w:pStyle w:val="Akapitzlist1"/>
        <w:ind w:left="0"/>
        <w:rPr>
          <w:bCs/>
          <w:color w:val="000000" w:themeColor="text1"/>
          <w:sz w:val="22"/>
          <w:szCs w:val="22"/>
          <w:lang w:val="pl-PL"/>
        </w:rPr>
      </w:pPr>
    </w:p>
    <w:p w14:paraId="04F5D886" w14:textId="77777777" w:rsidR="00AF4DF3" w:rsidRPr="00BD50FB" w:rsidRDefault="00AF4DF3" w:rsidP="00CE7872">
      <w:pPr>
        <w:pStyle w:val="Akapitzlist1"/>
        <w:numPr>
          <w:ilvl w:val="0"/>
          <w:numId w:val="2"/>
        </w:numPr>
        <w:ind w:hanging="436"/>
        <w:rPr>
          <w:b/>
          <w:bCs/>
          <w:color w:val="000000" w:themeColor="text1"/>
          <w:sz w:val="22"/>
          <w:szCs w:val="22"/>
          <w:lang w:val="pl-PL"/>
        </w:rPr>
      </w:pPr>
      <w:r w:rsidRPr="00BD50FB">
        <w:rPr>
          <w:b/>
          <w:bCs/>
          <w:color w:val="000000" w:themeColor="text1"/>
          <w:sz w:val="22"/>
          <w:szCs w:val="22"/>
          <w:lang w:val="pl-PL"/>
        </w:rPr>
        <w:t>Oprogramowanie (opis)</w:t>
      </w:r>
    </w:p>
    <w:p w14:paraId="668033A4" w14:textId="77777777" w:rsidR="00AF4DF3" w:rsidRPr="00BD50FB" w:rsidRDefault="00AF4DF3" w:rsidP="00AF4DF3">
      <w:pPr>
        <w:pStyle w:val="Akapitzlist1"/>
        <w:ind w:left="284"/>
        <w:rPr>
          <w:b/>
          <w:bCs/>
          <w:color w:val="000000" w:themeColor="text1"/>
          <w:sz w:val="22"/>
          <w:szCs w:val="22"/>
          <w:lang w:val="pl-PL"/>
        </w:rPr>
      </w:pPr>
      <w:r w:rsidRPr="00BD50FB">
        <w:rPr>
          <w:b/>
          <w:bCs/>
          <w:color w:val="000000" w:themeColor="text1"/>
          <w:sz w:val="22"/>
          <w:szCs w:val="22"/>
          <w:lang w:val="pl-PL"/>
        </w:rPr>
        <w:t>10.1.Desktopowy system operacyjny - licencja dożywotnia</w:t>
      </w:r>
    </w:p>
    <w:p w14:paraId="5F4A05CD" w14:textId="77777777" w:rsidR="00AF4DF3" w:rsidRPr="00BD50FB" w:rsidRDefault="00AF4DF3" w:rsidP="005C693A">
      <w:pPr>
        <w:ind w:left="720"/>
        <w:jc w:val="both"/>
        <w:rPr>
          <w:rFonts w:ascii="Times New Roman" w:hAnsi="Times New Roman" w:cs="Times New Roman"/>
          <w:color w:val="000000" w:themeColor="text1"/>
        </w:rPr>
      </w:pPr>
      <w:r w:rsidRPr="00BD50FB">
        <w:rPr>
          <w:rFonts w:ascii="Times New Roman" w:hAnsi="Times New Roman" w:cs="Times New Roman"/>
          <w:color w:val="000000" w:themeColor="text1"/>
        </w:rPr>
        <w:t>System operacyjny klasy PC musi spełniać następujące wymagania poprzez wbudowane mechanizmy, bez użycia dodatkowych aplikacji:</w:t>
      </w:r>
    </w:p>
    <w:p w14:paraId="35CD608A"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lastRenderedPageBreak/>
        <w:t>Najnowszy stabilny system operacyjny w języku polskim z interfejsem graficznym, w pełni obsługujący pracę w domenie i kontrolę użytkowników w technologii Active Directory, zcentralizowane zarządzanie oprogramowaniem i konfigurację systemu w technologii Group Policy,</w:t>
      </w:r>
    </w:p>
    <w:p w14:paraId="22FD6A86"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Licencja na zaoferowany system operacyjny musi być w pełni zgodna z warunkami licencjonowania producenta oprogramowania.</w:t>
      </w:r>
    </w:p>
    <w:p w14:paraId="6EEC48BB"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Funkcjonalność rozpoznawania mowy, pozwalającą na sterowanie komputerem głosowo, wraz z modułem „uczenia się” głosu użytkownika.</w:t>
      </w:r>
    </w:p>
    <w:p w14:paraId="79AF14A8" w14:textId="6C8AFB98"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dokonywania bezpłatnych aktualizacji i poprawek w ramach wersji system</w:t>
      </w:r>
      <w:r w:rsidR="006F6A54" w:rsidRPr="00BD50FB">
        <w:rPr>
          <w:rFonts w:ascii="Times New Roman" w:hAnsi="Times New Roman" w:cs="Times New Roman"/>
          <w:color w:val="000000" w:themeColor="text1"/>
        </w:rPr>
        <w:t>u operacyjnego poprzez Internet</w:t>
      </w:r>
      <w:r w:rsidRPr="00BD50FB">
        <w:rPr>
          <w:rFonts w:ascii="Times New Roman" w:hAnsi="Times New Roman" w:cs="Times New Roman"/>
          <w:color w:val="000000" w:themeColor="text1"/>
        </w:rPr>
        <w:t xml:space="preserve"> z możliwością wyboru instalowanych poprawek oraz mechanizmem sprawdzającym, które z poprawek są potrzebne – wymagane podanie nazwy strony serwera www.</w:t>
      </w:r>
    </w:p>
    <w:p w14:paraId="4CB8726F"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dokonywania uaktualnień sterowników urządzeń przez Internet</w:t>
      </w:r>
    </w:p>
    <w:p w14:paraId="5B0ADA79"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dokonywania aktualizacji i poprawek systemu poprzez mechanizm zarządzany przez administratora systemu Zamawiającego,</w:t>
      </w:r>
    </w:p>
    <w:p w14:paraId="4A6C3F1B"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Dostępność bezpłatnych biuletynów bezpieczeństwa związanych z działaniem systemu operacyjnego.</w:t>
      </w:r>
    </w:p>
    <w:p w14:paraId="35BDBEE8"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Wbudowana zapora internetowa (firewall) dla ochrony połączeń internetowych</w:t>
      </w:r>
    </w:p>
    <w:p w14:paraId="4B51AACA"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Zintegrowana z systemem konsola do zarządzania ustawieniami zapory i regułami IP v4 i v6; </w:t>
      </w:r>
    </w:p>
    <w:p w14:paraId="1711DF6D"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Wbudowane mechanizmy ochrony antywirusowej i przeciw złośliwemu oprogramowaniu z zapewnionymi bezpłatnymi aktualizacjami,</w:t>
      </w:r>
    </w:p>
    <w:p w14:paraId="23B51C7C"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Zlokalizowane w języku polskim, co najmniej następujące elementy: menu, odtwarzacz multimediów, pomoc, komunikaty systemowe, </w:t>
      </w:r>
    </w:p>
    <w:p w14:paraId="76128A40"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Graficzne środowisko instalacji i konfiguracji dostępne w języku polskim,</w:t>
      </w:r>
    </w:p>
    <w:p w14:paraId="404EA4D9"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Wsparcie dla większości powszechnie używanych urządzeń peryferyjnych (drukarek, urządzeń sieciowych, standardów USB, Plug&amp;Play, Wi-Fi),</w:t>
      </w:r>
    </w:p>
    <w:p w14:paraId="2416EC61"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Funkcjonalność automatycznej zmiany domyślnej drukarki w zależności od sieci, do której podłączony jest komputer,</w:t>
      </w:r>
    </w:p>
    <w:p w14:paraId="1E770D06"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zarządzania komputerem poprzez polityki grupowe – przez politykę Zamawiający rozumie zestaw reguł definiujących lub ograniczających funkcjonalność systemu lub aplikacji,</w:t>
      </w:r>
    </w:p>
    <w:p w14:paraId="583B531B"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Rozbudowane, definiowalne polityki bezpieczeństwa – polityki dla systemu operacyjnego i dla wskazanych aplikacji,</w:t>
      </w:r>
    </w:p>
    <w:p w14:paraId="76F007ED" w14:textId="5D45BF50" w:rsidR="00AF4DF3" w:rsidRPr="00BD50FB" w:rsidRDefault="00AF4DF3" w:rsidP="005C693A">
      <w:pPr>
        <w:numPr>
          <w:ilvl w:val="0"/>
          <w:numId w:val="12"/>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Interfejs użytkownika działający w trybie graficznym z elementami 3D, zintegrowana z interfejsem użytkownika interaktywna część pulpitu służącą do uruchamiania aplikacji, które użytkownik może dowolnie wymieniać i pobrać ze strony </w:t>
      </w:r>
      <w:r w:rsidR="006F6A54" w:rsidRPr="00BD50FB">
        <w:rPr>
          <w:rFonts w:ascii="Times New Roman" w:hAnsi="Times New Roman" w:cs="Times New Roman"/>
          <w:color w:val="000000" w:themeColor="text1"/>
        </w:rPr>
        <w:t>www</w:t>
      </w:r>
      <w:r w:rsidRPr="00BD50FB">
        <w:rPr>
          <w:rFonts w:ascii="Times New Roman" w:hAnsi="Times New Roman" w:cs="Times New Roman"/>
          <w:color w:val="000000" w:themeColor="text1"/>
        </w:rPr>
        <w:t xml:space="preserve">.   </w:t>
      </w:r>
    </w:p>
    <w:p w14:paraId="716CF61F"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zdalnej automatycznej instalacji, konfiguracji, administrowania oraz aktualizowania systemu, zgodnie z określonymi uprawnieniami poprzez polityki grupowe,</w:t>
      </w:r>
    </w:p>
    <w:p w14:paraId="7C2AFA2B"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Zabezpieczony hasłem hierarchiczny dostęp do systemu, konta i profile użytkowników zarządzane zdalnie; praca systemu w trybie ochrony kont użytkowników.</w:t>
      </w:r>
    </w:p>
    <w:p w14:paraId="17CC4E04"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3D9B5D0"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Zintegrowany z systemem operacyjnym moduł synchronizacji komputera z urządzeniami zewnętrznymi. </w:t>
      </w:r>
    </w:p>
    <w:p w14:paraId="2220B58B"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Możliwość przystosowania stanowiska dla osób niepełnosprawnych (np. słabo widzących); </w:t>
      </w:r>
    </w:p>
    <w:p w14:paraId="5BE16C30" w14:textId="77777777" w:rsidR="00AF4DF3" w:rsidRPr="00BD50FB" w:rsidRDefault="00AF4DF3" w:rsidP="005C693A">
      <w:pPr>
        <w:numPr>
          <w:ilvl w:val="0"/>
          <w:numId w:val="12"/>
        </w:numPr>
        <w:spacing w:after="0" w:line="240" w:lineRule="exact"/>
        <w:jc w:val="both"/>
        <w:rPr>
          <w:rFonts w:ascii="Times New Roman" w:hAnsi="Times New Roman" w:cs="Times New Roman"/>
          <w:color w:val="000000" w:themeColor="text1"/>
        </w:rPr>
      </w:pPr>
      <w:r w:rsidRPr="00BD50FB">
        <w:rPr>
          <w:rFonts w:ascii="Times New Roman" w:hAnsi="Times New Roman" w:cs="Times New Roman"/>
          <w:color w:val="000000" w:themeColor="text1"/>
        </w:rPr>
        <w:t>Wsparcie dla IPSEC oparte na politykach – wdrażanie IPSEC oparte na zestawach reguł definiujących ustawienia zarządzanych w sposób centralny;</w:t>
      </w:r>
    </w:p>
    <w:p w14:paraId="72004D58" w14:textId="77777777" w:rsidR="00AF4DF3" w:rsidRPr="00BD50FB" w:rsidRDefault="00AF4DF3" w:rsidP="005C693A">
      <w:pPr>
        <w:numPr>
          <w:ilvl w:val="0"/>
          <w:numId w:val="12"/>
        </w:numPr>
        <w:spacing w:after="0" w:line="240" w:lineRule="exact"/>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Mechanizmy logowania w oparciu o:</w:t>
      </w:r>
    </w:p>
    <w:p w14:paraId="10A415FE" w14:textId="77777777" w:rsidR="00AF4DF3" w:rsidRPr="00BD50FB" w:rsidRDefault="00AF4DF3" w:rsidP="00DB5ABB">
      <w:pPr>
        <w:spacing w:after="0" w:line="240" w:lineRule="exact"/>
        <w:ind w:left="720"/>
        <w:rPr>
          <w:rFonts w:ascii="Times New Roman" w:hAnsi="Times New Roman" w:cs="Times New Roman"/>
          <w:color w:val="000000" w:themeColor="text1"/>
        </w:rPr>
      </w:pPr>
      <w:r w:rsidRPr="00BD50FB">
        <w:rPr>
          <w:rFonts w:ascii="Times New Roman" w:hAnsi="Times New Roman" w:cs="Times New Roman"/>
          <w:color w:val="000000" w:themeColor="text1"/>
        </w:rPr>
        <w:t>a. login i hasło,</w:t>
      </w:r>
      <w:r w:rsidRPr="00BD50FB">
        <w:rPr>
          <w:rFonts w:ascii="Times New Roman" w:hAnsi="Times New Roman" w:cs="Times New Roman"/>
          <w:color w:val="000000" w:themeColor="text1"/>
        </w:rPr>
        <w:br/>
        <w:t>b. karty z certyfikatami (smartcard),</w:t>
      </w:r>
      <w:r w:rsidRPr="00BD50FB">
        <w:rPr>
          <w:rFonts w:ascii="Times New Roman" w:hAnsi="Times New Roman" w:cs="Times New Roman"/>
          <w:color w:val="000000" w:themeColor="text1"/>
        </w:rPr>
        <w:br/>
        <w:t>c. wirtualne karty (logowanie w oparciu o certyfikat chroniony poprzez moduł TPM),</w:t>
      </w:r>
    </w:p>
    <w:p w14:paraId="01EC6FD8" w14:textId="77777777" w:rsidR="00AF4DF3" w:rsidRPr="00BD50FB" w:rsidRDefault="00AF4DF3" w:rsidP="005C693A">
      <w:pPr>
        <w:numPr>
          <w:ilvl w:val="0"/>
          <w:numId w:val="12"/>
        </w:numPr>
        <w:spacing w:after="0" w:line="240" w:lineRule="exact"/>
        <w:jc w:val="both"/>
        <w:rPr>
          <w:rFonts w:ascii="Times New Roman" w:hAnsi="Times New Roman" w:cs="Times New Roman"/>
          <w:color w:val="000000" w:themeColor="text1"/>
        </w:rPr>
      </w:pPr>
      <w:r w:rsidRPr="00BD50FB">
        <w:rPr>
          <w:rFonts w:ascii="Times New Roman" w:hAnsi="Times New Roman" w:cs="Times New Roman"/>
          <w:color w:val="000000" w:themeColor="text1"/>
        </w:rPr>
        <w:t>Wsparcie do uwierzytelnienia urządzenia na bazie certyfikatu,</w:t>
      </w:r>
    </w:p>
    <w:p w14:paraId="668B5848"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Wbudowane narzędzia służące do administracji, do wykonywania kopii zapasowych polityk i ich odtwarzania oraz generowania raportów z ustawień polityk;</w:t>
      </w:r>
    </w:p>
    <w:p w14:paraId="0AC69F73"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Wsparcie dla środowisk Java i .NET Framework 4.x – możliwość uruchomienia aplikacji działających we wskazanych środowiskach,</w:t>
      </w:r>
    </w:p>
    <w:p w14:paraId="00DFA85E"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Wsparcie dla JScript i VBScript – możliwość uruchamiania interpretera poleceń,</w:t>
      </w:r>
    </w:p>
    <w:p w14:paraId="1F4ACA5C"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Zdalna pomoc i współdzielenie aplikacji – możliwość zdalnego przejęcia sesji zalogowanego użytkownika celem rozwiązania problemu z komputerem,</w:t>
      </w:r>
    </w:p>
    <w:p w14:paraId="1341E558"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lastRenderedPageBreak/>
        <w:t>Rozwiązanie służące do automatycznego zbudowania obrazu systemu wraz z aplikacjami. Obraz systemu służyć ma do automatycznego upowszechnienia systemu operacyjnego inicjowanego i wykonywanego w całości poprzez sieć komputerową,</w:t>
      </w:r>
    </w:p>
    <w:p w14:paraId="62082F9B"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Transakcyjny system plików pozwalający na stosowanie przydziałów (ang. quota) na dysku dla użytkowników oraz zapewniający większą niezawodność i pozwalający tworzyć kopie zapasowe,</w:t>
      </w:r>
    </w:p>
    <w:p w14:paraId="6F172C34"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Zarządzanie kontami użytkowników sieci oraz urządzeniami sieciowymi tj. drukarki, modemy, woluminy dyskowe, usługi katalogowe</w:t>
      </w:r>
    </w:p>
    <w:p w14:paraId="6707B5C8"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Oprogramowanie dla tworzenia kopii zapasowych (Backup); automatyczne wykonywanie kopii plików z możliwością automatycznego przywrócenia wersji wcześniejszej,</w:t>
      </w:r>
    </w:p>
    <w:p w14:paraId="2DD5B344"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przywracania obrazu plików systemowych do uprzednio zapisanej postaci,</w:t>
      </w:r>
    </w:p>
    <w:p w14:paraId="7A4B09F9"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BCA803B"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blokowania lub dopuszczania dowolnych urządzeń peryferyjnych za pomocą polityk grupowych (np. przy użyciu numerów identyfikacyjnych sprzętu),</w:t>
      </w:r>
    </w:p>
    <w:p w14:paraId="12A62B22"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 szyfrowania dysków wewnętrznych i zewnętrznych z możliwością szyfrowania ograniczonego do danych użytkownika,</w:t>
      </w:r>
    </w:p>
    <w:p w14:paraId="0BD166B6"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Wbudowane w system narzędzie do szyfrowania dysków przenośnych, z możliwością centralnego zarządzania poprzez polityki grupowe, pozwalające na wymuszenie szyfrowania dysków przenośnych</w:t>
      </w:r>
    </w:p>
    <w:p w14:paraId="7B5DFFCC"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tworzenia i przechowywania kopii zapasowych kluczy odzyskiwania do szyfrowania partycji w usługach katalogowych.</w:t>
      </w:r>
    </w:p>
    <w:p w14:paraId="602B3157" w14:textId="77777777" w:rsidR="00AF4DF3" w:rsidRPr="00BD50FB" w:rsidRDefault="00AF4DF3" w:rsidP="005C693A">
      <w:pPr>
        <w:numPr>
          <w:ilvl w:val="0"/>
          <w:numId w:val="12"/>
        </w:numPr>
        <w:spacing w:after="0" w:line="240"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nieodpłatnego instalowania dodatkowych języków interfejsu systemu operacyjnego oraz możliwość zmiany języka bez konieczności reinstalacji systemu.</w:t>
      </w:r>
    </w:p>
    <w:p w14:paraId="7410B6BC" w14:textId="77777777" w:rsidR="00AF4DF3" w:rsidRPr="00BD50FB" w:rsidRDefault="00AF4DF3" w:rsidP="005C693A">
      <w:pPr>
        <w:spacing w:after="0"/>
        <w:jc w:val="both"/>
        <w:rPr>
          <w:rFonts w:ascii="Times New Roman" w:hAnsi="Times New Roman" w:cs="Times New Roman"/>
          <w:b/>
          <w:bCs/>
          <w:color w:val="000000" w:themeColor="text1"/>
        </w:rPr>
      </w:pPr>
      <w:r w:rsidRPr="00BD50FB">
        <w:rPr>
          <w:rFonts w:ascii="Times New Roman" w:hAnsi="Times New Roman" w:cs="Times New Roman"/>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403F4C39" w14:textId="77777777" w:rsidR="00AF4DF3" w:rsidRPr="00BD50FB" w:rsidRDefault="00AF4DF3" w:rsidP="00AF4DF3">
      <w:pPr>
        <w:pStyle w:val="Akapitzlist1"/>
        <w:ind w:left="284"/>
        <w:rPr>
          <w:bCs/>
          <w:color w:val="000000" w:themeColor="text1"/>
          <w:sz w:val="22"/>
          <w:szCs w:val="22"/>
          <w:lang w:val="pl-PL"/>
        </w:rPr>
      </w:pPr>
    </w:p>
    <w:p w14:paraId="575BFF59" w14:textId="77777777" w:rsidR="00AF4DF3" w:rsidRPr="00BD50FB" w:rsidRDefault="00AF4DF3" w:rsidP="00AF4DF3">
      <w:pPr>
        <w:pStyle w:val="Akapitzlist1"/>
        <w:ind w:left="284"/>
        <w:rPr>
          <w:b/>
          <w:bCs/>
          <w:color w:val="000000" w:themeColor="text1"/>
          <w:sz w:val="22"/>
          <w:szCs w:val="22"/>
          <w:lang w:val="pl-PL"/>
        </w:rPr>
      </w:pPr>
      <w:r w:rsidRPr="00BD50FB">
        <w:rPr>
          <w:b/>
          <w:bCs/>
          <w:color w:val="000000" w:themeColor="text1"/>
          <w:sz w:val="22"/>
          <w:szCs w:val="22"/>
          <w:lang w:val="pl-PL"/>
        </w:rPr>
        <w:t>10.2</w:t>
      </w:r>
      <w:r w:rsidRPr="00BD50FB">
        <w:rPr>
          <w:bCs/>
          <w:color w:val="000000" w:themeColor="text1"/>
          <w:sz w:val="22"/>
          <w:szCs w:val="22"/>
          <w:lang w:val="pl-PL"/>
        </w:rPr>
        <w:t xml:space="preserve">. </w:t>
      </w:r>
      <w:r w:rsidRPr="00BD50FB">
        <w:rPr>
          <w:b/>
          <w:bCs/>
          <w:color w:val="000000" w:themeColor="text1"/>
          <w:sz w:val="22"/>
          <w:szCs w:val="22"/>
          <w:lang w:val="pl-PL"/>
        </w:rPr>
        <w:t>Serwerowy system operacyjny - licencja dożywotnia</w:t>
      </w:r>
    </w:p>
    <w:p w14:paraId="7F5FCE99" w14:textId="77777777" w:rsidR="00AF4DF3" w:rsidRPr="00BD50FB" w:rsidRDefault="00AF4DF3" w:rsidP="00AF4DF3">
      <w:pPr>
        <w:spacing w:after="0"/>
        <w:jc w:val="both"/>
        <w:rPr>
          <w:rFonts w:ascii="Times New Roman" w:hAnsi="Times New Roman" w:cs="Times New Roman"/>
          <w:b/>
          <w:bCs/>
          <w:color w:val="000000" w:themeColor="text1"/>
        </w:rPr>
      </w:pPr>
      <w:r w:rsidRPr="00BD50FB">
        <w:rPr>
          <w:rFonts w:ascii="Times New Roman" w:hAnsi="Times New Roman" w:cs="Times New Roman"/>
          <w:b/>
          <w:bCs/>
          <w:color w:val="000000" w:themeColor="text1"/>
        </w:rPr>
        <w:t>Serwerowy system operacyjny o minimalnych wymaganiach:</w:t>
      </w:r>
    </w:p>
    <w:p w14:paraId="1985B88C" w14:textId="77777777" w:rsidR="00AF4DF3" w:rsidRPr="00BD50FB" w:rsidRDefault="00AF4DF3" w:rsidP="005C693A">
      <w:pPr>
        <w:spacing w:after="0"/>
        <w:ind w:left="72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Wykonawca do dostarczanego serwera dostarczy bezterminową </w:t>
      </w:r>
      <w:r w:rsidRPr="00BD50FB">
        <w:rPr>
          <w:rFonts w:ascii="Times New Roman" w:hAnsi="Times New Roman" w:cs="Times New Roman"/>
          <w:b/>
          <w:color w:val="000000" w:themeColor="text1"/>
        </w:rPr>
        <w:t>Licencję</w:t>
      </w:r>
      <w:r w:rsidRPr="00BD50FB">
        <w:rPr>
          <w:rFonts w:ascii="Times New Roman" w:hAnsi="Times New Roman" w:cs="Times New Roman"/>
          <w:color w:val="000000" w:themeColor="text1"/>
        </w:rPr>
        <w:t xml:space="preserve"> na serwerowy system operacyjny, który musi zapewnić poniżej opisane funkcjonalności dla serwera posiadającego minimum dwa procesory oraz być w pełni zgodny z posiadanym przez Zamawiającego systemem MS Windows Serwer 2012 Standard.</w:t>
      </w:r>
    </w:p>
    <w:p w14:paraId="3A059B2A" w14:textId="77777777" w:rsidR="00AF4DF3" w:rsidRPr="00BD50FB" w:rsidRDefault="00AF4DF3" w:rsidP="005C693A">
      <w:pPr>
        <w:numPr>
          <w:ilvl w:val="0"/>
          <w:numId w:val="4"/>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Najnowszy stabilny system serwerowy w języku angielskim z interfejsem graficznym</w:t>
      </w:r>
    </w:p>
    <w:p w14:paraId="041E7EF7" w14:textId="77777777" w:rsidR="00AF4DF3" w:rsidRPr="00BD50FB" w:rsidRDefault="00AF4DF3" w:rsidP="005C693A">
      <w:pPr>
        <w:numPr>
          <w:ilvl w:val="0"/>
          <w:numId w:val="4"/>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procesor posiada ilość rdzeni fizycznych zgodną ze specyfikacją w punkcie 6.</w:t>
      </w:r>
      <w:r w:rsidRPr="00BD50FB">
        <w:rPr>
          <w:rFonts w:ascii="Times New Roman" w:hAnsi="Times New Roman" w:cs="Times New Roman"/>
          <w:color w:val="000000" w:themeColor="text1"/>
        </w:rPr>
        <w:tab/>
      </w:r>
    </w:p>
    <w:p w14:paraId="20F98201" w14:textId="77777777" w:rsidR="00AF4DF3" w:rsidRPr="00BD50FB" w:rsidRDefault="00AF4DF3" w:rsidP="005C693A">
      <w:pPr>
        <w:numPr>
          <w:ilvl w:val="0"/>
          <w:numId w:val="4"/>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Licencja musi uprawniać do uruchamiania serwerowego systemu operacyjnego (SSO) w środowisku fizycznym i </w:t>
      </w:r>
      <w:r w:rsidRPr="00BD50FB">
        <w:rPr>
          <w:rFonts w:ascii="Times New Roman" w:hAnsi="Times New Roman" w:cs="Times New Roman"/>
          <w:b/>
          <w:color w:val="000000" w:themeColor="text1"/>
        </w:rPr>
        <w:t>sześciu wirtualnych środowisk serwerowego systemu operacyjnego</w:t>
      </w:r>
      <w:r w:rsidRPr="00BD50FB">
        <w:rPr>
          <w:rFonts w:ascii="Times New Roman" w:hAnsi="Times New Roman" w:cs="Times New Roman"/>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1EFD23A7" w14:textId="77777777" w:rsidR="00AF4DF3" w:rsidRPr="00BD50FB" w:rsidRDefault="00AF4DF3" w:rsidP="005C693A">
      <w:pPr>
        <w:numPr>
          <w:ilvl w:val="0"/>
          <w:numId w:val="4"/>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Serwerowy system operacyjny (SSO)  musi posiadać następujące, wbudowane cechy:</w:t>
      </w:r>
    </w:p>
    <w:p w14:paraId="704D757D"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wykorzystania, do 320 logicznych procesorów oraz co najmniej 4 TB pamięci RAM w środowisku fizycznym</w:t>
      </w:r>
      <w:r w:rsidRPr="00BD50FB">
        <w:rPr>
          <w:rFonts w:ascii="Times New Roman" w:hAnsi="Times New Roman" w:cs="Times New Roman"/>
          <w:color w:val="000000" w:themeColor="text1"/>
        </w:rPr>
        <w:tab/>
      </w:r>
    </w:p>
    <w:p w14:paraId="66A1229C"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wykorzystywania 64 procesorów wirtualnych oraz 1TB pamięci RAM i dysku o pojemności do 64TB przez każdy wirtualny serwerowy system operacyjny.</w:t>
      </w:r>
      <w:r w:rsidRPr="00BD50FB">
        <w:rPr>
          <w:rFonts w:ascii="Times New Roman" w:hAnsi="Times New Roman" w:cs="Times New Roman"/>
          <w:color w:val="000000" w:themeColor="text1"/>
        </w:rPr>
        <w:tab/>
      </w:r>
    </w:p>
    <w:p w14:paraId="4EB9B195"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Możliwość budowania klastrów składających się z 64 węzłów, z możliwością uruchamiania do 8000 maszyn wirtualnych. </w:t>
      </w:r>
      <w:r w:rsidRPr="00BD50FB">
        <w:rPr>
          <w:rFonts w:ascii="Times New Roman" w:hAnsi="Times New Roman" w:cs="Times New Roman"/>
          <w:color w:val="000000" w:themeColor="text1"/>
        </w:rPr>
        <w:tab/>
      </w:r>
    </w:p>
    <w:p w14:paraId="44DE8515"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migracji maszyn wirtualnych z możliwością kompresji danych, bez zatrzymywania ich pracy, między fizycznymi serwerami z uruchomionym mechanizmem wirtualizacji (hypervisor) przez sieć Ethernet, bez konieczności stosowania dodatkowych mechanizmów współdzielenia pamięci.</w:t>
      </w:r>
      <w:r w:rsidRPr="00BD50FB">
        <w:rPr>
          <w:rFonts w:ascii="Times New Roman" w:hAnsi="Times New Roman" w:cs="Times New Roman"/>
          <w:color w:val="000000" w:themeColor="text1"/>
        </w:rPr>
        <w:tab/>
      </w:r>
    </w:p>
    <w:p w14:paraId="27A45C4F"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Automatyczna weryfikacja cyfrowych sygnatur sterowników w celu sprawdzenia czy sterownik przeszedł testy jakości przeprowadzone przez producenta systemu operacyjnego. Możliwość dynamicznego </w:t>
      </w:r>
      <w:r w:rsidRPr="00BD50FB">
        <w:rPr>
          <w:rFonts w:ascii="Times New Roman" w:hAnsi="Times New Roman" w:cs="Times New Roman"/>
          <w:color w:val="000000" w:themeColor="text1"/>
        </w:rPr>
        <w:lastRenderedPageBreak/>
        <w:t>obniżania poboru energii przez rdzenie procesorów niewykorzystywane w bieżącej pracy. Mechanizm ten musi uwzględniać specyfikę procesorów wyposażonych w mechanizmy Hyper-Threading.</w:t>
      </w:r>
      <w:r w:rsidRPr="00BD50FB">
        <w:rPr>
          <w:rFonts w:ascii="Times New Roman" w:hAnsi="Times New Roman" w:cs="Times New Roman"/>
          <w:color w:val="000000" w:themeColor="text1"/>
        </w:rPr>
        <w:tab/>
      </w:r>
    </w:p>
    <w:p w14:paraId="677608D4"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Wbudowany mechanizm klasyfikowania i indeksowania plików (dokumentów) w oparciu o ich zawartość.</w:t>
      </w:r>
      <w:r w:rsidRPr="00BD50FB">
        <w:rPr>
          <w:rFonts w:ascii="Times New Roman" w:hAnsi="Times New Roman" w:cs="Times New Roman"/>
          <w:color w:val="000000" w:themeColor="text1"/>
        </w:rPr>
        <w:tab/>
      </w:r>
    </w:p>
    <w:p w14:paraId="363DADD1"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Wbudowane szyfrowanie dysków przy pomocy mechanizmów posiadających certyfikat FIPS 140-2 lub równoważny wydany przez NIST lub inną agendę rządową zajmującą się bezpieczeństwem informacji.</w:t>
      </w:r>
      <w:r w:rsidRPr="00BD50FB">
        <w:rPr>
          <w:rFonts w:ascii="Times New Roman" w:hAnsi="Times New Roman" w:cs="Times New Roman"/>
          <w:color w:val="000000" w:themeColor="text1"/>
        </w:rPr>
        <w:tab/>
      </w:r>
    </w:p>
    <w:p w14:paraId="77420DFA"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uruchamianie aplikacji internetowych wykorzystujących technologię ASP.NET</w:t>
      </w:r>
    </w:p>
    <w:p w14:paraId="3C1F34F8"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Wbudowana zapora internetowa (firewall) z obsługą definiowanych reguł dla ochrony połączeń internetowych i intranetowych.</w:t>
      </w:r>
      <w:r w:rsidRPr="00BD50FB">
        <w:rPr>
          <w:rFonts w:ascii="Times New Roman" w:hAnsi="Times New Roman" w:cs="Times New Roman"/>
          <w:color w:val="000000" w:themeColor="text1"/>
        </w:rPr>
        <w:tab/>
      </w:r>
    </w:p>
    <w:p w14:paraId="143FDF65"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Graficzny interfejs użytkownika.</w:t>
      </w:r>
      <w:r w:rsidRPr="00BD50FB">
        <w:rPr>
          <w:rFonts w:ascii="Times New Roman" w:hAnsi="Times New Roman" w:cs="Times New Roman"/>
          <w:color w:val="000000" w:themeColor="text1"/>
        </w:rPr>
        <w:tab/>
      </w:r>
    </w:p>
    <w:p w14:paraId="7169DC3D"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Zlokalizowane w języku polskim.</w:t>
      </w:r>
    </w:p>
    <w:p w14:paraId="0532F2FF"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w:t>
      </w:r>
    </w:p>
    <w:p w14:paraId="0EA0C43B"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Oprogramowanie musi być dostarczone w najnowszej wersji</w:t>
      </w:r>
      <w:r w:rsidRPr="00BD50FB">
        <w:rPr>
          <w:rFonts w:ascii="Times New Roman" w:hAnsi="Times New Roman" w:cs="Times New Roman"/>
          <w:color w:val="000000" w:themeColor="text1"/>
        </w:rPr>
        <w:tab/>
      </w:r>
    </w:p>
    <w:p w14:paraId="4894C9A0" w14:textId="77777777" w:rsidR="00AF4DF3" w:rsidRPr="00BD50FB" w:rsidRDefault="00AF4DF3" w:rsidP="005C693A">
      <w:pPr>
        <w:numPr>
          <w:ilvl w:val="0"/>
          <w:numId w:val="5"/>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Wraz z oprogramowaniem należy dostarczyć 60szt. licencji dostępowych dla użytkowników</w:t>
      </w:r>
    </w:p>
    <w:p w14:paraId="0F07CFD3" w14:textId="77777777" w:rsidR="00AF4DF3" w:rsidRPr="00BD50FB" w:rsidRDefault="00AF4DF3" w:rsidP="00AF4DF3">
      <w:pPr>
        <w:spacing w:after="0"/>
        <w:rPr>
          <w:rFonts w:ascii="Times New Roman" w:hAnsi="Times New Roman" w:cs="Times New Roman"/>
          <w:color w:val="000000" w:themeColor="text1"/>
        </w:rPr>
      </w:pPr>
    </w:p>
    <w:p w14:paraId="39BC9D2E" w14:textId="77777777" w:rsidR="00AF4DF3" w:rsidRPr="00BD50FB" w:rsidRDefault="00AF4DF3" w:rsidP="00AF4DF3">
      <w:pPr>
        <w:pStyle w:val="Akapitzlist"/>
        <w:numPr>
          <w:ilvl w:val="1"/>
          <w:numId w:val="33"/>
        </w:numPr>
        <w:spacing w:after="0"/>
        <w:jc w:val="both"/>
        <w:rPr>
          <w:rFonts w:ascii="Times New Roman" w:hAnsi="Times New Roman" w:cs="Times New Roman"/>
          <w:b/>
          <w:bCs/>
          <w:color w:val="000000" w:themeColor="text1"/>
        </w:rPr>
      </w:pPr>
      <w:r w:rsidRPr="00BD50FB">
        <w:rPr>
          <w:rFonts w:ascii="Times New Roman" w:hAnsi="Times New Roman" w:cs="Times New Roman"/>
          <w:b/>
          <w:bCs/>
          <w:color w:val="000000" w:themeColor="text1"/>
        </w:rPr>
        <w:t xml:space="preserve">Pakiet biurowy - licencja dożywotnia  </w:t>
      </w:r>
    </w:p>
    <w:p w14:paraId="13E6CB26" w14:textId="77777777" w:rsidR="00AF4DF3" w:rsidRPr="00BD50FB" w:rsidRDefault="00AF4DF3" w:rsidP="005C693A">
      <w:pPr>
        <w:jc w:val="both"/>
        <w:rPr>
          <w:rFonts w:ascii="Times New Roman" w:hAnsi="Times New Roman" w:cs="Times New Roman"/>
          <w:b/>
          <w:bCs/>
          <w:color w:val="000000" w:themeColor="text1"/>
        </w:rPr>
      </w:pPr>
      <w:r w:rsidRPr="00BD50FB">
        <w:rPr>
          <w:rFonts w:ascii="Times New Roman" w:hAnsi="Times New Roman" w:cs="Times New Roman"/>
          <w:b/>
          <w:bCs/>
          <w:color w:val="000000" w:themeColor="text1"/>
        </w:rPr>
        <w:t xml:space="preserve">Pakiet biurowy o minimalnych wymaganiach:(edytor tekstu, arkusz kalkulacyjny, tworzenie prezentacji, obsługa poczty elektronicznej)  </w:t>
      </w:r>
    </w:p>
    <w:p w14:paraId="180C37B1" w14:textId="77777777" w:rsidR="00AF4DF3" w:rsidRPr="00BD50FB" w:rsidRDefault="00AF4DF3" w:rsidP="005C693A">
      <w:pPr>
        <w:jc w:val="both"/>
        <w:rPr>
          <w:rFonts w:ascii="Times New Roman" w:hAnsi="Times New Roman" w:cs="Times New Roman"/>
          <w:color w:val="000000" w:themeColor="text1"/>
        </w:rPr>
      </w:pPr>
      <w:r w:rsidRPr="00BD50FB">
        <w:rPr>
          <w:rFonts w:ascii="Times New Roman" w:hAnsi="Times New Roman" w:cs="Times New Roman"/>
          <w:color w:val="000000" w:themeColor="text1"/>
        </w:rPr>
        <w:t>Wykonawca dla każdego z dostarczanych komputerów dostarczy licencję oprogramowania, który musi spełniać następujące wymagania poprzez wbudowane mechanizmy, bez użycia dodatkowych aplikacji:</w:t>
      </w:r>
    </w:p>
    <w:p w14:paraId="27C12E56" w14:textId="77777777"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Pełna polska wersja językowa graficznego interfejsu użytkownika.</w:t>
      </w:r>
    </w:p>
    <w:p w14:paraId="391B5316" w14:textId="77777777"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Do aplikacji musi być dostępna dokumentacja w języku polskim.</w:t>
      </w:r>
    </w:p>
    <w:p w14:paraId="684F5585" w14:textId="15B37406"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Zachowanie zgodności z formatami plików utworzonych za pomocą oprogramowania Micro</w:t>
      </w:r>
      <w:r w:rsidR="00AD07E9" w:rsidRPr="00BD50FB">
        <w:rPr>
          <w:rFonts w:ascii="Times New Roman" w:hAnsi="Times New Roman" w:cs="Times New Roman"/>
          <w:color w:val="000000" w:themeColor="text1"/>
        </w:rPr>
        <w:t xml:space="preserve">soft Word, Excel i PowerPoint: </w:t>
      </w:r>
      <w:r w:rsidRPr="00BD50FB">
        <w:rPr>
          <w:rFonts w:ascii="Times New Roman" w:hAnsi="Times New Roman" w:cs="Times New Roman"/>
          <w:color w:val="000000" w:themeColor="text1"/>
        </w:rPr>
        <w:t>2003, 2007, 2010, 2013, 2016, z uwzględnieniem poprawnej realizacji użytych w nich funkcji specjalnych i makropoleceń..</w:t>
      </w:r>
    </w:p>
    <w:p w14:paraId="4690CA0D" w14:textId="77777777"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Pakiet zintegrowanych aplikacji biurowych musi zawierać:</w:t>
      </w:r>
    </w:p>
    <w:p w14:paraId="3BA41C6E" w14:textId="77777777" w:rsidR="00AF4DF3" w:rsidRPr="00BD50FB" w:rsidRDefault="00AF4DF3" w:rsidP="005C693A">
      <w:pPr>
        <w:numPr>
          <w:ilvl w:val="0"/>
          <w:numId w:val="1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Edytor tekstów </w:t>
      </w:r>
    </w:p>
    <w:p w14:paraId="21E37B49" w14:textId="77777777" w:rsidR="00AF4DF3" w:rsidRPr="00BD50FB" w:rsidRDefault="00AF4DF3" w:rsidP="005C693A">
      <w:pPr>
        <w:numPr>
          <w:ilvl w:val="0"/>
          <w:numId w:val="1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Arkusz kalkulacyjny </w:t>
      </w:r>
    </w:p>
    <w:p w14:paraId="2EFD5266" w14:textId="77777777" w:rsidR="00AF4DF3" w:rsidRPr="00BD50FB" w:rsidRDefault="00AF4DF3" w:rsidP="005C693A">
      <w:pPr>
        <w:numPr>
          <w:ilvl w:val="0"/>
          <w:numId w:val="1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Narzędzie do tworzenia prezentacji</w:t>
      </w:r>
    </w:p>
    <w:p w14:paraId="474ED358" w14:textId="77777777" w:rsidR="00AF4DF3" w:rsidRPr="00BD50FB" w:rsidRDefault="00AF4DF3" w:rsidP="005C693A">
      <w:pPr>
        <w:numPr>
          <w:ilvl w:val="0"/>
          <w:numId w:val="1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Obsługa poczty elektronicznej (w tym kalendarz, kontakty i zadania)</w:t>
      </w:r>
    </w:p>
    <w:p w14:paraId="360EAAF7" w14:textId="77777777"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Oprogramowanie biurowe w najnowszej dostępnej na rynku wersji.  </w:t>
      </w:r>
    </w:p>
    <w:p w14:paraId="6BC190F5" w14:textId="77777777"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BE2EEED" w14:textId="56BC708E"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0FD731DC" w14:textId="77777777"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Prostota i intuicyjność obsługi, pozwalająca na pracę osobom nieposiadającym umiejętności technicznych  </w:t>
      </w:r>
    </w:p>
    <w:p w14:paraId="4DA08FB3" w14:textId="77777777" w:rsidR="00AF4DF3" w:rsidRPr="00BD50FB" w:rsidRDefault="00AF4DF3" w:rsidP="005C693A">
      <w:pPr>
        <w:numPr>
          <w:ilvl w:val="0"/>
          <w:numId w:val="6"/>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Oprogramowanie musi umożliwiać tworzenie i edycję dokumentów elektronicznych w ustalonym formacie, który spełnia następujące warunki:  </w:t>
      </w:r>
    </w:p>
    <w:p w14:paraId="23B5AA82" w14:textId="77777777" w:rsidR="00AF4DF3" w:rsidRPr="00BD50FB" w:rsidRDefault="00AF4DF3" w:rsidP="005C693A">
      <w:pPr>
        <w:numPr>
          <w:ilvl w:val="0"/>
          <w:numId w:val="13"/>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posiada kompletny i publicznie dostępny opis formatu,  </w:t>
      </w:r>
    </w:p>
    <w:p w14:paraId="0B5B06F6" w14:textId="77777777" w:rsidR="00AF4DF3" w:rsidRPr="00BD50FB" w:rsidRDefault="00AF4DF3" w:rsidP="005C693A">
      <w:pPr>
        <w:numPr>
          <w:ilvl w:val="0"/>
          <w:numId w:val="13"/>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umożliwia wykorzystanie schematów XML  </w:t>
      </w:r>
    </w:p>
    <w:p w14:paraId="3E26B4A7" w14:textId="77777777" w:rsidR="00AF4DF3" w:rsidRPr="00BD50FB" w:rsidRDefault="00AF4DF3" w:rsidP="005C693A">
      <w:pPr>
        <w:numPr>
          <w:ilvl w:val="0"/>
          <w:numId w:val="6"/>
        </w:numPr>
        <w:spacing w:after="34" w:line="243" w:lineRule="auto"/>
        <w:ind w:right="1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 skład oprogramowania muszą wchodzić narzędzia programistyczne umożliwiające automatyzację pracy i wymianę danych pomiędzy dokumentami i aplikacjami (język makropoleceń, język skryptowy)  </w:t>
      </w:r>
    </w:p>
    <w:p w14:paraId="6DED47BA" w14:textId="77777777" w:rsidR="00AF4DF3" w:rsidRPr="00BD50FB" w:rsidRDefault="00AF4DF3" w:rsidP="005C693A">
      <w:pPr>
        <w:numPr>
          <w:ilvl w:val="0"/>
          <w:numId w:val="6"/>
        </w:numPr>
        <w:spacing w:after="0"/>
        <w:jc w:val="both"/>
        <w:rPr>
          <w:rFonts w:ascii="Times New Roman" w:hAnsi="Times New Roman" w:cs="Times New Roman"/>
          <w:b/>
          <w:color w:val="000000" w:themeColor="text1"/>
        </w:rPr>
      </w:pPr>
      <w:r w:rsidRPr="00BD50FB">
        <w:rPr>
          <w:rFonts w:ascii="Times New Roman" w:hAnsi="Times New Roman" w:cs="Times New Roman"/>
          <w:b/>
          <w:color w:val="000000" w:themeColor="text1"/>
        </w:rPr>
        <w:lastRenderedPageBreak/>
        <w:t>Arkusz kalkulacyjny musi umożliwiać:</w:t>
      </w:r>
    </w:p>
    <w:p w14:paraId="42E59B56"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Tworzenie raportów tabelarycznych</w:t>
      </w:r>
    </w:p>
    <w:p w14:paraId="7D851A50"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Tworzenie wykresów liniowych (wraz linią trendu), słupkowych, kołowych</w:t>
      </w:r>
    </w:p>
    <w:p w14:paraId="764F7ABA"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Tworzenie arkuszy kalkulacyjnych zawierających teksty, dane liczbowe oraz formuły przeprowadzające operacje matematyczne, logiczne, tekstowe, statystyczne oraz operacje na danych finansowych i na miarach czasu.</w:t>
      </w:r>
    </w:p>
    <w:p w14:paraId="62242196"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Formatowanie czasu, daty i wartości finansowych z polskim formatem</w:t>
      </w:r>
    </w:p>
    <w:p w14:paraId="1F29669D"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Zapis wielu arkuszy kalkulacyjnych w jednym pliku.</w:t>
      </w:r>
    </w:p>
    <w:p w14:paraId="125256D3"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Tworzenie raportów tabelarycznych  </w:t>
      </w:r>
    </w:p>
    <w:p w14:paraId="7BD9A28F"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Tworzenie raportów z zewnętrznych źródeł danych (inne arkusze kalkulacyjne, bazy danych zgodne z ODBC, pliki tekstowe, pliki XML)  </w:t>
      </w:r>
    </w:p>
    <w:p w14:paraId="673E33D8"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Obsługę kostek OLAP </w:t>
      </w:r>
    </w:p>
    <w:p w14:paraId="5857D4E3"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Narzędzia wspomagające analizę statystyczną i finansową, analizę wariantową i rozwiązywanie problemów optymalizacyjnych  </w:t>
      </w:r>
    </w:p>
    <w:p w14:paraId="3C8EE620"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Tworzenie raportów tabeli przestawnych umożliwiających dynamiczną zmianę wymiarów oraz wykresów bazujących na danych z tabeli przestawnych</w:t>
      </w:r>
    </w:p>
    <w:p w14:paraId="511F3569"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Wyszukiwanie i zamianę danych  </w:t>
      </w:r>
    </w:p>
    <w:p w14:paraId="3550EA8A"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Wykonywanie analiz danych przy użyciu formatowania warunkowego  </w:t>
      </w:r>
    </w:p>
    <w:p w14:paraId="7C429176"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Nazywanie komórek arkusza i odwoływanie się w formułach po takiej nazwie</w:t>
      </w:r>
    </w:p>
    <w:p w14:paraId="20D35A33" w14:textId="77777777" w:rsidR="00AF4DF3" w:rsidRPr="00BD50FB" w:rsidRDefault="00AF4DF3" w:rsidP="005C693A">
      <w:pPr>
        <w:numPr>
          <w:ilvl w:val="0"/>
          <w:numId w:val="18"/>
        </w:numPr>
        <w:spacing w:after="0"/>
        <w:ind w:left="1134" w:hanging="28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Nagrywanie, tworzenie i edycję makr automatyzujących wykonywanie czynności  </w:t>
      </w:r>
    </w:p>
    <w:p w14:paraId="67381398" w14:textId="77777777" w:rsidR="00AF4DF3" w:rsidRPr="00BD50FB" w:rsidRDefault="00AF4DF3" w:rsidP="005C693A">
      <w:pPr>
        <w:numPr>
          <w:ilvl w:val="0"/>
          <w:numId w:val="6"/>
        </w:numPr>
        <w:spacing w:after="34" w:line="243" w:lineRule="auto"/>
        <w:ind w:right="13"/>
        <w:jc w:val="both"/>
        <w:rPr>
          <w:rFonts w:ascii="Times New Roman" w:hAnsi="Times New Roman" w:cs="Times New Roman"/>
          <w:b/>
          <w:color w:val="000000" w:themeColor="text1"/>
        </w:rPr>
      </w:pPr>
      <w:r w:rsidRPr="00BD50FB">
        <w:rPr>
          <w:rFonts w:ascii="Times New Roman" w:hAnsi="Times New Roman" w:cs="Times New Roman"/>
          <w:b/>
          <w:color w:val="000000" w:themeColor="text1"/>
        </w:rPr>
        <w:t xml:space="preserve">Edytor tekstów musi umożliwiać:  </w:t>
      </w:r>
    </w:p>
    <w:p w14:paraId="6D54897B" w14:textId="77777777" w:rsidR="00AF4DF3" w:rsidRPr="00BD50FB" w:rsidRDefault="00AF4DF3" w:rsidP="005C693A">
      <w:pPr>
        <w:numPr>
          <w:ilvl w:val="0"/>
          <w:numId w:val="14"/>
        </w:numPr>
        <w:spacing w:after="39" w:line="236"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5F2B16AA"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Wstawianie oraz formatowanie tabel  </w:t>
      </w:r>
    </w:p>
    <w:p w14:paraId="13114FA7"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Wstawianie oraz formatowanie obiektów graficznych  </w:t>
      </w:r>
    </w:p>
    <w:p w14:paraId="1A296F9E"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Wstawianie wykresów i tabel z arkusza kalkulacyjnego (wliczając tabele przestawne)  </w:t>
      </w:r>
    </w:p>
    <w:p w14:paraId="42ABD1D8"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Automatyczne numerowanie rozdziałów, punktów, akapitów, tabel i rysunków  </w:t>
      </w:r>
    </w:p>
    <w:p w14:paraId="549E3651"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Automatyczne tworzenie spisów treści  </w:t>
      </w:r>
    </w:p>
    <w:p w14:paraId="54969C03"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Formatowanie nagłówków i stopek stron  </w:t>
      </w:r>
    </w:p>
    <w:p w14:paraId="30EC1015"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Śledzenie zmian wprowadzonych przez użytkowników  </w:t>
      </w:r>
    </w:p>
    <w:p w14:paraId="6B31CC2B"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Określenie układu strony (pionowa/pozioma)  </w:t>
      </w:r>
    </w:p>
    <w:p w14:paraId="707285F4" w14:textId="77777777" w:rsidR="00AF4DF3" w:rsidRPr="00BD50FB" w:rsidRDefault="00AF4DF3" w:rsidP="005C693A">
      <w:pPr>
        <w:numPr>
          <w:ilvl w:val="0"/>
          <w:numId w:val="14"/>
        </w:numPr>
        <w:spacing w:after="34" w:line="243" w:lineRule="auto"/>
        <w:ind w:right="13" w:hanging="240"/>
        <w:jc w:val="both"/>
        <w:rPr>
          <w:rFonts w:ascii="Times New Roman" w:hAnsi="Times New Roman" w:cs="Times New Roman"/>
          <w:color w:val="000000" w:themeColor="text1"/>
        </w:rPr>
      </w:pPr>
      <w:r w:rsidRPr="00BD50FB">
        <w:rPr>
          <w:rFonts w:ascii="Times New Roman" w:hAnsi="Times New Roman" w:cs="Times New Roman"/>
          <w:color w:val="000000" w:themeColor="text1"/>
        </w:rPr>
        <w:t>Wydruk dokumentów</w:t>
      </w:r>
    </w:p>
    <w:p w14:paraId="7489D70D" w14:textId="77777777" w:rsidR="00AF4DF3" w:rsidRPr="00BD50FB" w:rsidRDefault="00AF4DF3" w:rsidP="005C693A">
      <w:pPr>
        <w:numPr>
          <w:ilvl w:val="0"/>
          <w:numId w:val="14"/>
        </w:numPr>
        <w:spacing w:after="34" w:line="243" w:lineRule="auto"/>
        <w:ind w:left="851" w:right="13" w:hanging="425"/>
        <w:jc w:val="both"/>
        <w:rPr>
          <w:rFonts w:ascii="Times New Roman" w:hAnsi="Times New Roman" w:cs="Times New Roman"/>
          <w:color w:val="000000" w:themeColor="text1"/>
        </w:rPr>
      </w:pPr>
      <w:r w:rsidRPr="00BD50FB">
        <w:rPr>
          <w:rFonts w:ascii="Times New Roman" w:hAnsi="Times New Roman" w:cs="Times New Roman"/>
          <w:color w:val="000000" w:themeColor="text1"/>
        </w:rPr>
        <w:t>Wykonywanie korespondencji seryjnej, bazując na danych adresowych pochodzących z arkusza kalkulacyjnego</w:t>
      </w:r>
    </w:p>
    <w:p w14:paraId="670BFFD6" w14:textId="77777777" w:rsidR="00AF4DF3" w:rsidRPr="00BD50FB" w:rsidRDefault="00AF4DF3" w:rsidP="005C693A">
      <w:pPr>
        <w:numPr>
          <w:ilvl w:val="0"/>
          <w:numId w:val="14"/>
        </w:numPr>
        <w:spacing w:after="34" w:line="243" w:lineRule="auto"/>
        <w:ind w:left="709" w:right="13" w:hanging="229"/>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Pracę na dokumentach utworzonych przy pomocy Microsoft Word 2003, 2007, 2010, 2013, 2016 z zapewnieniem bezproblemowej konwersji wszystkich elementów i atrybutów dokumentu </w:t>
      </w:r>
    </w:p>
    <w:p w14:paraId="5262A728" w14:textId="77777777" w:rsidR="00AF4DF3" w:rsidRPr="00BD50FB" w:rsidRDefault="00AF4DF3" w:rsidP="005C693A">
      <w:pPr>
        <w:numPr>
          <w:ilvl w:val="0"/>
          <w:numId w:val="14"/>
        </w:numPr>
        <w:spacing w:after="34" w:line="243" w:lineRule="auto"/>
        <w:ind w:left="851" w:right="13" w:hanging="371"/>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Zabezpieczenie dokumentów hasłem przed odczytem oraz przed wprowadzaniem modyfikacji  </w:t>
      </w:r>
    </w:p>
    <w:p w14:paraId="2DB39162" w14:textId="77777777" w:rsidR="00AF4DF3" w:rsidRPr="00BD50FB" w:rsidRDefault="00AF4DF3" w:rsidP="005C693A">
      <w:pPr>
        <w:numPr>
          <w:ilvl w:val="0"/>
          <w:numId w:val="14"/>
        </w:numPr>
        <w:spacing w:after="34" w:line="243" w:lineRule="auto"/>
        <w:ind w:left="851" w:right="13" w:hanging="347"/>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wczytywania pików pdf wraz z automatyczną konwersją tekstu i tabel.</w:t>
      </w:r>
    </w:p>
    <w:p w14:paraId="5CDD2D00" w14:textId="77777777" w:rsidR="00AF4DF3" w:rsidRPr="00BD50FB" w:rsidRDefault="00AF4DF3" w:rsidP="005C693A">
      <w:pPr>
        <w:numPr>
          <w:ilvl w:val="0"/>
          <w:numId w:val="14"/>
        </w:numPr>
        <w:spacing w:after="34" w:line="243" w:lineRule="auto"/>
        <w:ind w:left="851" w:right="13" w:hanging="347"/>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zapisywania plików w formacie pdf.</w:t>
      </w:r>
    </w:p>
    <w:p w14:paraId="2C142F05" w14:textId="77777777" w:rsidR="00AF4DF3" w:rsidRPr="00BD50FB" w:rsidRDefault="00AF4DF3" w:rsidP="005C693A">
      <w:pPr>
        <w:spacing w:after="34" w:line="243" w:lineRule="auto"/>
        <w:ind w:right="13"/>
        <w:jc w:val="both"/>
        <w:rPr>
          <w:rFonts w:ascii="Times New Roman" w:hAnsi="Times New Roman" w:cs="Times New Roman"/>
          <w:color w:val="000000" w:themeColor="text1"/>
        </w:rPr>
      </w:pPr>
      <w:r w:rsidRPr="00BD50FB">
        <w:rPr>
          <w:rFonts w:ascii="Times New Roman" w:hAnsi="Times New Roman" w:cs="Times New Roman"/>
          <w:b/>
          <w:color w:val="000000" w:themeColor="text1"/>
        </w:rPr>
        <w:t>14) Narzędzie do przygotowywania i prowadzenia prezentacji musi umożliwiać:</w:t>
      </w:r>
    </w:p>
    <w:p w14:paraId="1D5C9A60" w14:textId="77777777" w:rsidR="00AF4DF3" w:rsidRPr="00BD50FB" w:rsidRDefault="00AF4DF3" w:rsidP="005C693A">
      <w:pPr>
        <w:spacing w:after="34" w:line="243" w:lineRule="auto"/>
        <w:ind w:left="993" w:right="13"/>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Przygotowywanie prezentacji multimedialnych, które będą:  </w:t>
      </w:r>
    </w:p>
    <w:p w14:paraId="049B1A43"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Prezentowanie przy użyciu projektora multimedialnego  </w:t>
      </w:r>
    </w:p>
    <w:p w14:paraId="4D4B3775"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Drukowanie w formacie umożliwiającym robienie notatek  </w:t>
      </w:r>
    </w:p>
    <w:p w14:paraId="599B6968"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Zapisanie jako prezentacja tylko do odczytu.  </w:t>
      </w:r>
    </w:p>
    <w:p w14:paraId="3A2795D2"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Nagrywanie narracji i dołączanie jej do prezentacji  </w:t>
      </w:r>
    </w:p>
    <w:p w14:paraId="1BAB675E"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Opatrywanie slajdów notatkami dla prezentera  </w:t>
      </w:r>
    </w:p>
    <w:p w14:paraId="19A93EF8"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lastRenderedPageBreak/>
        <w:t xml:space="preserve">Umieszczanie i formatowanie tekstów, obiektów graficznych, tabel, nagrań dźwiękowych i wideo  </w:t>
      </w:r>
    </w:p>
    <w:p w14:paraId="0CE15DF4"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Umieszczanie tabel i wykresów pochodzących z arkusza kalkulacyjnego </w:t>
      </w:r>
    </w:p>
    <w:p w14:paraId="3CDE1369"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Odświeżenie wykresu znajdującego się w prezentacji po zmianie danych w źródłowym arkuszu kalkulacyjnym  </w:t>
      </w:r>
    </w:p>
    <w:p w14:paraId="2E9B7EB5"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Możliwość tworzenia animacji obiektów i całych slajdów  </w:t>
      </w:r>
    </w:p>
    <w:p w14:paraId="1E58BE3F"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Prowadzenie prezentacji w trybie prezentera, gdzie slajdy są widoczne na jednym monitorze lub projektorze, a na drugim widoczne są slajdy i notatki prezentera</w:t>
      </w:r>
    </w:p>
    <w:p w14:paraId="4D873E38" w14:textId="77777777" w:rsidR="00AF4DF3" w:rsidRPr="00BD50FB" w:rsidRDefault="00AF4DF3" w:rsidP="005C693A">
      <w:pPr>
        <w:numPr>
          <w:ilvl w:val="0"/>
          <w:numId w:val="15"/>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Aplikacja do tworzenia prezentacji powinna umożliwiać zapis prezentacji w formie klipu video i pliku pdf. </w:t>
      </w:r>
    </w:p>
    <w:p w14:paraId="586AC12F" w14:textId="77777777" w:rsidR="00AF4DF3" w:rsidRPr="00BD50FB" w:rsidRDefault="00AF4DF3" w:rsidP="005C693A">
      <w:pPr>
        <w:spacing w:after="34" w:line="242" w:lineRule="auto"/>
        <w:ind w:right="11"/>
        <w:jc w:val="both"/>
        <w:rPr>
          <w:rFonts w:ascii="Times New Roman" w:hAnsi="Times New Roman" w:cs="Times New Roman"/>
          <w:color w:val="000000" w:themeColor="text1"/>
        </w:rPr>
      </w:pPr>
      <w:r w:rsidRPr="00BD50FB">
        <w:rPr>
          <w:rFonts w:ascii="Times New Roman" w:hAnsi="Times New Roman" w:cs="Times New Roman"/>
          <w:b/>
          <w:color w:val="000000" w:themeColor="text1"/>
        </w:rPr>
        <w:t xml:space="preserve">15) Narzędzie do zarządzania pocztą elektroniczną, kalendarzem, kontaktami i zadaniami musi umożliwiać:  </w:t>
      </w:r>
    </w:p>
    <w:p w14:paraId="128215EC"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Pobieranie i wysyłanie poczty elektronicznej z serwera pocztowego  </w:t>
      </w:r>
    </w:p>
    <w:p w14:paraId="238FBD27"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Filtrowanie niechcianej poczty elektronicznej (SPAM) oraz określanie listy zablokowanych i bezpiecznych nadawców  </w:t>
      </w:r>
    </w:p>
    <w:p w14:paraId="5C584068"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Tworzenie katalogów, pozwalających katalogować pocztę elektroniczną  </w:t>
      </w:r>
    </w:p>
    <w:p w14:paraId="40ABBB4F"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Automatyczne grupowanie poczty o tym samym tytule  </w:t>
      </w:r>
    </w:p>
    <w:p w14:paraId="173DA443"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Tworzenie reguł przenoszących automatycznie nową pocztę elektroniczną do określonych katalogów bazując na słowach zawartych w tytule, adresie nadawcy i odbiorcy  </w:t>
      </w:r>
    </w:p>
    <w:p w14:paraId="32D35AA9"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Oflagowanie poczty elektronicznej z określeniem terminu przypomnienia  </w:t>
      </w:r>
    </w:p>
    <w:p w14:paraId="7149C156"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Zarządzanie kalendarzem  </w:t>
      </w:r>
    </w:p>
    <w:p w14:paraId="358AE612"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Udostępnianie kalendarza innym użytkownikom  </w:t>
      </w:r>
    </w:p>
    <w:p w14:paraId="2CA914AF"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Przeglądanie kalendarza innych użytkowników  </w:t>
      </w:r>
    </w:p>
    <w:p w14:paraId="6D8B56BD"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Zapraszanie uczestników na spotkanie, co po ich akceptacji powoduje automatyczne wprowadzenie spotkania w ich kalendarzach  </w:t>
      </w:r>
    </w:p>
    <w:p w14:paraId="158B7059"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Zarządzanie listą zadań  </w:t>
      </w:r>
    </w:p>
    <w:p w14:paraId="2161B829"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Zlecanie zadań innym użytkownikom  </w:t>
      </w:r>
    </w:p>
    <w:p w14:paraId="3CE2CEB7"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Zarządzanie listą kontaktów  </w:t>
      </w:r>
    </w:p>
    <w:p w14:paraId="642129CE"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Udostępnianie listy kontaktów innym użytkownikom  </w:t>
      </w:r>
    </w:p>
    <w:p w14:paraId="674DB02E"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Przeglądanie listy kontaktów innych użytkowników  </w:t>
      </w:r>
    </w:p>
    <w:p w14:paraId="2A6CC794" w14:textId="77777777" w:rsidR="00AF4DF3" w:rsidRPr="00BD50FB" w:rsidRDefault="00AF4DF3" w:rsidP="005C693A">
      <w:pPr>
        <w:numPr>
          <w:ilvl w:val="0"/>
          <w:numId w:val="16"/>
        </w:numPr>
        <w:spacing w:after="34" w:line="243" w:lineRule="auto"/>
        <w:ind w:left="993" w:right="13" w:hanging="284"/>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przesyłania kontaktów z innym użytkownikami.</w:t>
      </w:r>
    </w:p>
    <w:p w14:paraId="3E18DA10" w14:textId="77777777" w:rsidR="00AF4DF3" w:rsidRPr="00BD50FB" w:rsidRDefault="00AF4DF3" w:rsidP="00774AD5">
      <w:pPr>
        <w:spacing w:after="0"/>
        <w:ind w:left="0"/>
        <w:rPr>
          <w:rFonts w:ascii="Times New Roman" w:hAnsi="Times New Roman" w:cs="Times New Roman"/>
          <w:color w:val="000000" w:themeColor="text1"/>
        </w:rPr>
      </w:pPr>
    </w:p>
    <w:p w14:paraId="5A727014" w14:textId="77777777" w:rsidR="00AF4DF3" w:rsidRPr="00BD50FB" w:rsidRDefault="00AF4DF3" w:rsidP="00AF4DF3">
      <w:pPr>
        <w:pStyle w:val="Akapitzlist"/>
        <w:numPr>
          <w:ilvl w:val="1"/>
          <w:numId w:val="41"/>
        </w:numPr>
        <w:spacing w:after="0"/>
        <w:rPr>
          <w:rFonts w:ascii="Times New Roman" w:hAnsi="Times New Roman" w:cs="Times New Roman"/>
          <w:b/>
          <w:bCs/>
          <w:color w:val="000000" w:themeColor="text1"/>
        </w:rPr>
      </w:pPr>
      <w:r w:rsidRPr="00BD50FB">
        <w:rPr>
          <w:rFonts w:ascii="Times New Roman" w:hAnsi="Times New Roman" w:cs="Times New Roman"/>
          <w:b/>
          <w:bCs/>
          <w:color w:val="000000" w:themeColor="text1"/>
        </w:rPr>
        <w:t>System bazodanowy (SBD) – licencja dożywotnia najnowsza wersja</w:t>
      </w:r>
    </w:p>
    <w:p w14:paraId="7342880E" w14:textId="5E06E557" w:rsidR="00AF4DF3" w:rsidRPr="00BD50FB" w:rsidRDefault="00AF4DF3" w:rsidP="005C693A">
      <w:pPr>
        <w:spacing w:before="120" w:line="288"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Licencja na System bazodanowy (SBD) </w:t>
      </w:r>
      <w:r w:rsidR="006850FA">
        <w:rPr>
          <w:rFonts w:ascii="Times New Roman" w:hAnsi="Times New Roman" w:cs="Times New Roman"/>
          <w:color w:val="000000" w:themeColor="text1"/>
        </w:rPr>
        <w:t xml:space="preserve">– relacyjna baz danych, </w:t>
      </w:r>
      <w:r w:rsidRPr="00BD50FB">
        <w:rPr>
          <w:rFonts w:ascii="Times New Roman" w:hAnsi="Times New Roman" w:cs="Times New Roman"/>
          <w:color w:val="000000" w:themeColor="text1"/>
        </w:rPr>
        <w:t>musi obejmować min. jeden serwer or</w:t>
      </w:r>
      <w:r w:rsidRPr="00BD50FB">
        <w:rPr>
          <w:rFonts w:ascii="Times New Roman" w:hAnsi="Times New Roman" w:cs="Times New Roman"/>
          <w:b/>
          <w:color w:val="000000" w:themeColor="text1"/>
        </w:rPr>
        <w:t>a</w:t>
      </w:r>
      <w:r w:rsidRPr="00BD50FB">
        <w:rPr>
          <w:rFonts w:ascii="Times New Roman" w:hAnsi="Times New Roman" w:cs="Times New Roman"/>
          <w:color w:val="000000" w:themeColor="text1"/>
        </w:rPr>
        <w:t>z 60 licencji dostępowych dla użytkowników. Licencja musi umożliwiać stworzenie repliki (nieaktywnej) systemu na maszynie wirtualnej drugiego zapasowego serwera oraz w przypadku awarii serwera głównego, aktywacji repliki maszyny wirtualnej oraz przeniesienie licencji z maszyny wirtualnej serwera głównego na maszynę wirtualną serwera zapasowego. SBD musi obsługiwać posiadany przez zamawiającego systemem EZD PUW.</w:t>
      </w:r>
    </w:p>
    <w:p w14:paraId="5A6A644A" w14:textId="77777777" w:rsidR="00AF4DF3" w:rsidRPr="00BD50FB" w:rsidRDefault="00AF4DF3" w:rsidP="005C693A">
      <w:pPr>
        <w:spacing w:before="120" w:line="288" w:lineRule="auto"/>
        <w:jc w:val="both"/>
        <w:rPr>
          <w:rFonts w:ascii="Times New Roman" w:hAnsi="Times New Roman" w:cs="Times New Roman"/>
          <w:color w:val="000000" w:themeColor="text1"/>
        </w:rPr>
      </w:pPr>
      <w:r w:rsidRPr="00BD50FB">
        <w:rPr>
          <w:rFonts w:ascii="Times New Roman" w:hAnsi="Times New Roman" w:cs="Times New Roman"/>
          <w:color w:val="000000" w:themeColor="text1"/>
        </w:rPr>
        <w:t>System bazodanowy (SBD) musi spełniać następujące wymagania poprzez wbudowane mechanizmy:</w:t>
      </w:r>
    </w:p>
    <w:p w14:paraId="3E96579B" w14:textId="5ED4CB2E"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SBD musi obsługiwać min. 8</w:t>
      </w:r>
      <w:r w:rsidR="003F3C77">
        <w:rPr>
          <w:rFonts w:ascii="Times New Roman" w:hAnsi="Times New Roman" w:cs="Times New Roman"/>
          <w:color w:val="000000" w:themeColor="text1"/>
        </w:rPr>
        <w:t xml:space="preserve"> </w:t>
      </w:r>
      <w:r w:rsidRPr="00BD50FB">
        <w:rPr>
          <w:rFonts w:ascii="Times New Roman" w:hAnsi="Times New Roman" w:cs="Times New Roman"/>
          <w:color w:val="000000" w:themeColor="text1"/>
        </w:rPr>
        <w:t>GB pamięci RAM i bazę danych powyżej 10</w:t>
      </w:r>
      <w:r w:rsidR="003F3C77">
        <w:rPr>
          <w:rFonts w:ascii="Times New Roman" w:hAnsi="Times New Roman" w:cs="Times New Roman"/>
          <w:color w:val="000000" w:themeColor="text1"/>
        </w:rPr>
        <w:t xml:space="preserve"> </w:t>
      </w:r>
      <w:r w:rsidRPr="00BD50FB">
        <w:rPr>
          <w:rFonts w:ascii="Times New Roman" w:hAnsi="Times New Roman" w:cs="Times New Roman"/>
          <w:color w:val="000000" w:themeColor="text1"/>
        </w:rPr>
        <w:t>GB.</w:t>
      </w:r>
    </w:p>
    <w:p w14:paraId="28AB9E4A"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5AE45393"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04670E51"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lastRenderedPageBreak/>
        <w:t>Zarządzanie serwerem za pomocą skryptów - SBD musi udostępniać mechanizm zarządzania systemem za pomocą uruchamianych z linii poleceń skryptów administracyjnych, które pozwolą zautomatyzować rutynowe czynności związane z zarządzaniem serwerem.</w:t>
      </w:r>
    </w:p>
    <w:p w14:paraId="009CD9B9"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Dedykowana sesja administracyjna - SBD musi pozwalać na zdalne połączenie sesji administratora systemu bazy danych w sposób niezależny od normalnych sesji klientów.</w:t>
      </w:r>
    </w:p>
    <w:p w14:paraId="1C594CB3" w14:textId="1636E37C"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automatycznej aktualizacji systemu - SBD musi umożliwiać automatyczne ściąganie i instalację wszelkich poprawek oprogramowania (redukowania zagrożeń powodowanych przez znane luki w zabezpieczeniach oprogramowania).</w:t>
      </w:r>
    </w:p>
    <w:p w14:paraId="28E0353D"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SBD musi umożliwiać tworzenie klastrów niezawodnościowych.</w:t>
      </w:r>
    </w:p>
    <w:p w14:paraId="3C672BB5"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Wysoka dostępność - SBD musi posiadać mechanizm pozwalający na duplikację bazy danych między dwiema lokalizacjami (podstawowa i zapasowa) przy zachowaniu następujących cech:  </w:t>
      </w:r>
    </w:p>
    <w:p w14:paraId="5D0485F9"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bez specjalnego sprzętu (rozwiązanie tylko programowe oparte o sam SBD),</w:t>
      </w:r>
    </w:p>
    <w:p w14:paraId="11948112"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niezawodne powielanie danych w czasie rzeczywistym (potwierdzone transakcje bazodanowe),</w:t>
      </w:r>
    </w:p>
    <w:p w14:paraId="09283A54"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klienci bazy danych automatycznie korzystają z bazy zapasowej w przypadku awarii bazy podstawowej bez zmian w aplikacjach, </w:t>
      </w:r>
    </w:p>
    <w:p w14:paraId="67525120"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Kompresja kopii zapasowych - SBD musi pozwalać na kompresję kopii zapasowej danych (</w:t>
      </w:r>
      <w:r w:rsidRPr="00BD50FB">
        <w:rPr>
          <w:rFonts w:ascii="Times New Roman" w:hAnsi="Times New Roman" w:cs="Times New Roman"/>
          <w:i/>
          <w:color w:val="000000" w:themeColor="text1"/>
        </w:rPr>
        <w:t>backup</w:t>
      </w:r>
      <w:r w:rsidRPr="00BD50FB">
        <w:rPr>
          <w:rFonts w:ascii="Times New Roman" w:hAnsi="Times New Roman" w:cs="Times New Roman"/>
          <w:color w:val="000000" w:themeColor="text1"/>
        </w:rPr>
        <w:t>) w trakcie jej tworzenia. Powinna to być cecha SBD niezależna od funkcji systemu operacyjnego ani od sprzętowego rozwiązania archiwizacji danych.</w:t>
      </w:r>
    </w:p>
    <w:p w14:paraId="5BFF23B2"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w:t>
      </w:r>
    </w:p>
    <w:p w14:paraId="66095328"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0EC80A2A"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2B3A9E90"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02E1C1B9" w14:textId="77777777" w:rsidR="00AF4DF3" w:rsidRPr="00BD50FB" w:rsidRDefault="00AF4DF3" w:rsidP="005C693A">
      <w:pPr>
        <w:pStyle w:val="Akapitzlist"/>
        <w:numPr>
          <w:ilvl w:val="0"/>
          <w:numId w:val="37"/>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odczyt/zapis danych na dysku dla zapytań wykonywanych do baz danych (w celu wychwytywania zapytań znacząco obciążających system),</w:t>
      </w:r>
    </w:p>
    <w:p w14:paraId="29D18DA8" w14:textId="77777777" w:rsidR="00AF4DF3" w:rsidRPr="00BD50FB" w:rsidRDefault="00AF4DF3" w:rsidP="005C693A">
      <w:pPr>
        <w:pStyle w:val="Akapitzlist"/>
        <w:numPr>
          <w:ilvl w:val="0"/>
          <w:numId w:val="37"/>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wykonanie zapytania lub procedury trwające dłużej niż zdefiniowany czas (wychwytywanie długo trwających zapytań lub procedur),</w:t>
      </w:r>
    </w:p>
    <w:p w14:paraId="67342964" w14:textId="77777777" w:rsidR="00AF4DF3" w:rsidRPr="00BD50FB" w:rsidRDefault="00AF4DF3" w:rsidP="005C693A">
      <w:pPr>
        <w:pStyle w:val="Akapitzlist"/>
        <w:numPr>
          <w:ilvl w:val="0"/>
          <w:numId w:val="37"/>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para zdarzeń zablokowanie/zwolnienie blokady na obiekcie bazy (w celu wychwytywania długotrwałych blokad obiektów bazy).</w:t>
      </w:r>
    </w:p>
    <w:p w14:paraId="5724DD7C"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Zarządzanie pustymi wartościami w bazie danych - SBD musi efektywnie zarządzać pustymi wartościami przechowywanymi w bazie danych (NULL). W szczególności puste wartości wprowadzone do bazy danych powinny zajmować minimalny obszar pamięci.</w:t>
      </w:r>
    </w:p>
    <w:p w14:paraId="3C51B710"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lastRenderedPageBreak/>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25E8B290"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Wsparcie dla technologii XML - SBD musi udostępniać mechanizmy składowania i obróbki danych w postaci struktur XML. W szczególności musi:</w:t>
      </w:r>
    </w:p>
    <w:p w14:paraId="6B16F84E"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udostępniać typ danych do przechowywania kompletnych dokumentów XML w jednym polu tabeli,</w:t>
      </w:r>
    </w:p>
    <w:p w14:paraId="6B40B8CD"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udostępniać mechanizm walidacji struktur XML-owych względem jednego lub wielu szablonów XSD,</w:t>
      </w:r>
    </w:p>
    <w:p w14:paraId="2CFE830A"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udostępniać język zapytań do struktur XML,</w:t>
      </w:r>
    </w:p>
    <w:p w14:paraId="3AF5E622"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udostępniać język modyfikacji danych (DML) w strukturach XML (dodawanie, usuwanie i modyfikację zawartości struktur XML),</w:t>
      </w:r>
    </w:p>
    <w:p w14:paraId="068A757B"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udostępniać możliwość indeksowania struktur XML-owych w celu optymalizacji wykonywania zapytań.</w:t>
      </w:r>
    </w:p>
    <w:p w14:paraId="08C99BF8"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397139FB"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zapewniać możliwość wykorzystywania szerokości i długości geograficznej do opisu lokalizacji obiektów,</w:t>
      </w:r>
    </w:p>
    <w:p w14:paraId="47CA3790"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oferować wiele metod, które pozwalają na łatwe operowanie kształtami czy bryłami, testowanie ich wzajemnego ułożenia w układach współrzędnych oraz dokonywanie obliczeń takich wielkości, jak pola figur, odległości do punktu na linii, itp.,</w:t>
      </w:r>
    </w:p>
    <w:p w14:paraId="33C25FF0"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obsługa geometrycznych i geograficznych typów danych powinna być dostępna z poziomu języka zapytań do systemu SBD,</w:t>
      </w:r>
    </w:p>
    <w:p w14:paraId="42E73EBF"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w:t>
      </w:r>
    </w:p>
    <w:p w14:paraId="3C5F06F2"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w:t>
      </w:r>
    </w:p>
    <w:p w14:paraId="249A386C"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Możliwość tworzenia rekursywnych zapytań do bazy danych - SBD musi udostępniać wbudowany mechanizm umożlwiający tworzenie rekursywnych zapytań do bazy danych bez potrzeby pisania specjalnych procedur i wywoływania ich w sposób rekurencyjny.  </w:t>
      </w:r>
    </w:p>
    <w:p w14:paraId="4B735E27"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Obsługa błędów w kodzie zapytań - język zapytań i procedur w SBD musi umożliwiać zastosowanie mechanizmu przechwytywania błędów wykonania procedury (na zasadzie bloku instrukcji TRY/CATCH) – tak jak w klasycznych językach programowania.</w:t>
      </w:r>
    </w:p>
    <w:p w14:paraId="23EFCC9F"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Raportowanie zależności między obiektami - SBD musi udostępniać informacje o wzajemnych zależnościach między obiektami bazy danych.</w:t>
      </w:r>
    </w:p>
    <w:p w14:paraId="4189AA0E"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w:t>
      </w:r>
      <w:r w:rsidRPr="00BD50FB">
        <w:rPr>
          <w:rFonts w:ascii="Times New Roman" w:hAnsi="Times New Roman" w:cs="Times New Roman"/>
          <w:color w:val="000000" w:themeColor="text1"/>
        </w:rPr>
        <w:lastRenderedPageBreak/>
        <w:t xml:space="preserve">serwer (środowisko testowe i produkcyjne), migracji do innych wersji SBD, wprowadzeniu zmian sprzętowych serwera. </w:t>
      </w:r>
    </w:p>
    <w:p w14:paraId="594DC110"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16F464D2"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 debuggowania tworzonego rozwiązania,</w:t>
      </w:r>
    </w:p>
    <w:p w14:paraId="38CC963E"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mechanizm stawiania „pułapek” (breakpoints), </w:t>
      </w:r>
    </w:p>
    <w:p w14:paraId="1BACAD14"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 logowania do pliku wykonywanych przez transformację operacji,</w:t>
      </w:r>
    </w:p>
    <w:p w14:paraId="4A78A8F7"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wznowienia wykonania transformacji od punktu, w którym przerwano jej wykonanie (np. w wyniku pojawienia się błędu),</w:t>
      </w:r>
    </w:p>
    <w:p w14:paraId="11F6D743"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cofania i ponawiania wprowadzonych przez użytkownika zmian podczas edycji transformacji (funkcja undo/redo)</w:t>
      </w:r>
    </w:p>
    <w:p w14:paraId="45ACDC6A"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 analizy przetwarzanych danych (możliwość podglądu rekordów przetwarzanych w strumieniu danych oraz tworzenia statystyk, np. histogram wartości w przetwarzanych kolumnach tabeli),</w:t>
      </w:r>
    </w:p>
    <w:p w14:paraId="13909565"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 automatyzacji publikowania utworzonych transformacji na serwerze bazy danych (w szczególności tworzenia wersji instalacyjnej pozwalającej automatyzować proces publikacji na wielu serwerach),</w:t>
      </w:r>
    </w:p>
    <w:p w14:paraId="2CBFF0BA"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 tworzenia parametrów zarówno na poziomie poszczególnych pakietów, jak też na poziomie całego projektu, parametry powinny umożliwiać uruchamianie pakietów podrzędnych i przesyłanie do nich wartości parametrów z pakietu nadrzędnego,</w:t>
      </w:r>
    </w:p>
    <w:p w14:paraId="5A82C96A" w14:textId="153EAAAD"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mechanizm mapowania kolumn wykorzystujący ich nazwę i typ danych do automatycznego prze</w:t>
      </w:r>
      <w:r w:rsidR="00110190">
        <w:rPr>
          <w:rFonts w:ascii="Times New Roman" w:hAnsi="Times New Roman" w:cs="Times New Roman"/>
          <w:color w:val="000000" w:themeColor="text1"/>
        </w:rPr>
        <w:t>m</w:t>
      </w:r>
      <w:r w:rsidRPr="00BD50FB">
        <w:rPr>
          <w:rFonts w:ascii="Times New Roman" w:hAnsi="Times New Roman" w:cs="Times New Roman"/>
          <w:color w:val="000000" w:themeColor="text1"/>
        </w:rPr>
        <w:t>apowania kolumn w sytuacji podmiany źródła danych.</w:t>
      </w:r>
    </w:p>
    <w:p w14:paraId="6675CA09"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4FD4B600"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(drill to detail).</w:t>
      </w:r>
    </w:p>
    <w:p w14:paraId="2E570C12"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Wbudowany system analityczny musi pozwalać na dodanie akcji przypisanych do elementów kostek wielowymiarowych (np. pozwalających na przejście użytkownika do raportów kontekstowych lub stron www powiązanych z przeglądanym obszarem kostki).</w:t>
      </w:r>
    </w:p>
    <w:p w14:paraId="5C76E1DC"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Wbudowany system analityczny musi posiadać narzędzie do rejestracji i śledzenia zapytań wykonywanych do baz analitycznych.</w:t>
      </w:r>
    </w:p>
    <w:p w14:paraId="57C38E29"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Wbudowany system analityczny musi obsługiwać wielojęzyczność (tworzenie obiektów wielowymiarowych w wielu językach – w zależności od ustawień na komputerze klienta). </w:t>
      </w:r>
    </w:p>
    <w:p w14:paraId="0431A18D"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Wbudowany system analityczny musi udostępniać rozwiązania Data Mining, m.in.: algorytmy reguł związków (Association Rules), szeregów czasowych (Time Series), drzew regresji (Regression Trees), sieci </w:t>
      </w:r>
      <w:r w:rsidRPr="00BD50FB">
        <w:rPr>
          <w:rFonts w:ascii="Times New Roman" w:hAnsi="Times New Roman" w:cs="Times New Roman"/>
          <w:color w:val="000000" w:themeColor="text1"/>
        </w:rPr>
        <w:lastRenderedPageBreak/>
        <w:t>neuronowych (Neural Nets oraz Naive Bayes). Dodatkowo system musi udostępniać narzędzia do wizualizacji danych z modelu Data Mining oraz język zapytań do odpytywania tych modeli.</w:t>
      </w:r>
    </w:p>
    <w:p w14:paraId="7F0F4BDA"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Tworzenie głównych wskaźników wydajności KPI (Key Performance Indicators - kluczowe czynniki sukcesu) - SBD musi udostępniać użytkownikom możliwość tworzenia wskaźników KPI (Key Performance Indicators) na podstawie danych zgromadzonych w strukturach wielowymiarowych. W szczególności powinien pozwalać na zdefiniowanie takich elementów, jak: wartość aktualna, cel, trend, symbol graficzny wskaźnika w zależności od stosunku wartości aktualnej do celu.</w:t>
      </w:r>
    </w:p>
    <w:p w14:paraId="08DDDBCA"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424595F2"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raporty parametryzowane,</w:t>
      </w:r>
    </w:p>
    <w:p w14:paraId="02963C49"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cache raportów (generacja raportów bez dostępu do źródła danych),</w:t>
      </w:r>
    </w:p>
    <w:p w14:paraId="5893680D"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cache raportów parametryzowanych (generacja raportów bez dostępu do źródła danych, z różnymi wartościami parametrów),</w:t>
      </w:r>
    </w:p>
    <w:p w14:paraId="2A0BA905"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współdzielenie predefiniowanych zapytań do źródeł danych,</w:t>
      </w:r>
    </w:p>
    <w:p w14:paraId="1C5FFDAF"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wizualizację danych analitycznych na mapach geograficznych (w tym import map w formacie ESRI Shape File), </w:t>
      </w:r>
    </w:p>
    <w:p w14:paraId="2993E663"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opublikowania elementu raportu (wykresu, tabeli) we współdzielonej bibliotece, z której mogą korzystać inni użytkownicy tworzący nowy raport,</w:t>
      </w:r>
    </w:p>
    <w:p w14:paraId="29FA2634"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wizualizacji wskaźników KPI,</w:t>
      </w:r>
    </w:p>
    <w:p w14:paraId="7C98623E" w14:textId="77777777" w:rsidR="00AF4DF3" w:rsidRPr="00BD50FB" w:rsidRDefault="00AF4DF3" w:rsidP="005C693A">
      <w:pPr>
        <w:pStyle w:val="Akapitzlist"/>
        <w:numPr>
          <w:ilvl w:val="0"/>
          <w:numId w:val="38"/>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możliwość wizualizacji danych w postaci obiektów sparkline.</w:t>
      </w:r>
    </w:p>
    <w:p w14:paraId="7CFDDE0E"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Środowisko raportowania powinno być osadzone i administrowane z wykorzystaniem mechanizmu Web Serwisów (Web Services).</w:t>
      </w:r>
    </w:p>
    <w:p w14:paraId="323CB0E7"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Wymagane jest generowanie raportów w formatach: XML, PDF, Microsoft Excel, Microsoft Word, HTML, TIFF. Dodatkowo raporty powinny być eksportowane w formacie Atom data feeds, które można będzie wykorzystać jako źródło danych w innych aplikacjach.</w:t>
      </w:r>
    </w:p>
    <w:p w14:paraId="5D5B6475"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1629D4D7"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SBD musi umożliwiać wysyłkę raportów drogą mailową w wybranym formacie (subskrypcja).</w:t>
      </w:r>
    </w:p>
    <w:p w14:paraId="5DD70B01"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Wbudowany system raportowania musi posiadać rozszerzalną architekturę oraz otwarte interfejsy do osadzania raportów oraz do integrowania rozwiązania z różnorodnymi środowiskami IT.</w:t>
      </w:r>
    </w:p>
    <w:p w14:paraId="1DCE0978"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 celu zwiększenia wydajności przetwarzania system bazy danych musi posiadać wbudowaną funkcjonalność pozwalającą na rozszerzenie cache’u przetwarzania w pamięci RAM o dodatkową przestrzeń na dysku SSD.</w:t>
      </w:r>
    </w:p>
    <w:p w14:paraId="044E0DD9"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p w14:paraId="4175FBB9" w14:textId="77777777" w:rsidR="00AF4DF3" w:rsidRPr="00BD50FB" w:rsidRDefault="00AF4DF3" w:rsidP="005C693A">
      <w:pPr>
        <w:pStyle w:val="Akapitzlist"/>
        <w:numPr>
          <w:ilvl w:val="0"/>
          <w:numId w:val="36"/>
        </w:numPr>
        <w:spacing w:before="120" w:after="0" w:line="288" w:lineRule="auto"/>
        <w:contextualSpacing/>
        <w:jc w:val="both"/>
        <w:rPr>
          <w:rFonts w:ascii="Times New Roman" w:hAnsi="Times New Roman" w:cs="Times New Roman"/>
          <w:color w:val="000000" w:themeColor="text1"/>
        </w:rPr>
      </w:pPr>
      <w:r w:rsidRPr="00BD50FB">
        <w:rPr>
          <w:rFonts w:ascii="Times New Roman" w:hAnsi="Times New Roman" w:cs="Times New Roman"/>
          <w:color w:val="000000" w:themeColor="text1"/>
        </w:rPr>
        <w:t>W celu zwiększenia bezpieczeństwa i niezawodności system bazy danych musi udostępniać komendę pozwalającą użytkownikowi na utrwalenie na dysku wszystkich zatwierdzonych asynchronicznych transakcji (lazy commit).</w:t>
      </w:r>
    </w:p>
    <w:p w14:paraId="6646C365" w14:textId="77777777" w:rsidR="00AF4DF3" w:rsidRDefault="00AF4DF3" w:rsidP="00AF4DF3">
      <w:pPr>
        <w:spacing w:after="0"/>
        <w:rPr>
          <w:rFonts w:ascii="Times New Roman" w:hAnsi="Times New Roman" w:cs="Times New Roman"/>
          <w:color w:val="000000" w:themeColor="text1"/>
        </w:rPr>
      </w:pPr>
    </w:p>
    <w:p w14:paraId="01BCCB0C" w14:textId="77777777" w:rsidR="00092178" w:rsidRDefault="00092178" w:rsidP="00AF4DF3">
      <w:pPr>
        <w:spacing w:after="0"/>
        <w:rPr>
          <w:rFonts w:ascii="Times New Roman" w:hAnsi="Times New Roman" w:cs="Times New Roman"/>
          <w:color w:val="000000" w:themeColor="text1"/>
        </w:rPr>
      </w:pPr>
    </w:p>
    <w:p w14:paraId="42C63758" w14:textId="77777777" w:rsidR="00092178" w:rsidRPr="00BD50FB" w:rsidRDefault="00092178" w:rsidP="00AF4DF3">
      <w:pPr>
        <w:spacing w:after="0"/>
        <w:rPr>
          <w:rFonts w:ascii="Times New Roman" w:hAnsi="Times New Roman" w:cs="Times New Roman"/>
          <w:color w:val="000000" w:themeColor="text1"/>
        </w:rPr>
      </w:pPr>
    </w:p>
    <w:p w14:paraId="43C2D5B4" w14:textId="77777777" w:rsidR="00AF4DF3" w:rsidRPr="00BD50FB" w:rsidRDefault="00AF4DF3" w:rsidP="00AF4DF3">
      <w:pPr>
        <w:numPr>
          <w:ilvl w:val="0"/>
          <w:numId w:val="21"/>
        </w:numPr>
        <w:spacing w:after="38" w:line="242" w:lineRule="auto"/>
        <w:rPr>
          <w:rFonts w:ascii="Times New Roman" w:hAnsi="Times New Roman" w:cs="Times New Roman"/>
          <w:color w:val="000000" w:themeColor="text1"/>
        </w:rPr>
      </w:pPr>
      <w:r w:rsidRPr="00BD50FB">
        <w:rPr>
          <w:rFonts w:ascii="Times New Roman" w:hAnsi="Times New Roman" w:cs="Times New Roman"/>
          <w:b/>
          <w:color w:val="000000" w:themeColor="text1"/>
        </w:rPr>
        <w:lastRenderedPageBreak/>
        <w:t xml:space="preserve">UWAGA.  </w:t>
      </w:r>
    </w:p>
    <w:p w14:paraId="248D3654" w14:textId="7A75514C" w:rsidR="00AF4DF3" w:rsidRPr="00BD50FB" w:rsidRDefault="00AF4DF3" w:rsidP="005C693A">
      <w:pPr>
        <w:numPr>
          <w:ilvl w:val="0"/>
          <w:numId w:val="19"/>
        </w:numPr>
        <w:spacing w:after="44" w:line="237" w:lineRule="auto"/>
        <w:ind w:right="-9"/>
        <w:jc w:val="both"/>
        <w:rPr>
          <w:rFonts w:ascii="Times New Roman" w:hAnsi="Times New Roman" w:cs="Times New Roman"/>
          <w:color w:val="000000" w:themeColor="text1"/>
        </w:rPr>
      </w:pPr>
      <w:r w:rsidRPr="00BD50FB">
        <w:rPr>
          <w:rFonts w:ascii="Times New Roman" w:hAnsi="Times New Roman" w:cs="Times New Roman"/>
          <w:color w:val="000000" w:themeColor="text1"/>
        </w:rPr>
        <w:t>Jeżeli Zamawiający zaznaczył w specyfikacji, iż dany sprzęt komputerowy ma współpracować lub być integralną częścią sprzętu już posiadanego przez Zamawiającego wymaga się</w:t>
      </w:r>
      <w:r w:rsidR="00092178">
        <w:rPr>
          <w:rFonts w:ascii="Times New Roman" w:hAnsi="Times New Roman" w:cs="Times New Roman"/>
          <w:color w:val="000000" w:themeColor="text1"/>
        </w:rPr>
        <w:t>,</w:t>
      </w:r>
      <w:r w:rsidRPr="00BD50FB">
        <w:rPr>
          <w:rFonts w:ascii="Times New Roman" w:hAnsi="Times New Roman" w:cs="Times New Roman"/>
          <w:color w:val="000000" w:themeColor="text1"/>
        </w:rPr>
        <w:t xml:space="preserve"> aby oferowany sprzęt był w pełni zgodny, kompatybilny i pr</w:t>
      </w:r>
      <w:bookmarkStart w:id="31" w:name="_GoBack"/>
      <w:bookmarkEnd w:id="31"/>
      <w:r w:rsidRPr="00BD50FB">
        <w:rPr>
          <w:rFonts w:ascii="Times New Roman" w:hAnsi="Times New Roman" w:cs="Times New Roman"/>
          <w:color w:val="000000" w:themeColor="text1"/>
        </w:rPr>
        <w:t xml:space="preserve">awidłowo współpracował ze wskazanym sprzętem.  </w:t>
      </w:r>
    </w:p>
    <w:p w14:paraId="586A097C" w14:textId="77777777" w:rsidR="00AF4DF3" w:rsidRPr="00BD50FB" w:rsidRDefault="00AF4DF3" w:rsidP="005C693A">
      <w:pPr>
        <w:numPr>
          <w:ilvl w:val="0"/>
          <w:numId w:val="19"/>
        </w:numPr>
        <w:spacing w:after="44" w:line="237" w:lineRule="auto"/>
        <w:ind w:right="-9"/>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W przypadku sprzętu komputerowego i oprogramowania, nie będącego w dyspozycji Zamawiającego, gdzie Zamawiający określił charakterystykę sprzętu lub oprogramowania poprzez podanie znaków towarowych, patentów lub pochodzenie, a także normy dopuszczając jednocześnie zaoferowanie produktu równoważnego a Wykonawca zaoferuje urządzenie/oprogramowanie równoważne, to ciężar wykazania równoważności leży po stronie Wykonawcy.  </w:t>
      </w:r>
    </w:p>
    <w:p w14:paraId="76FAB322" w14:textId="77777777" w:rsidR="00AF4DF3" w:rsidRPr="00BD50FB" w:rsidRDefault="00AF4DF3" w:rsidP="005C693A">
      <w:pPr>
        <w:numPr>
          <w:ilvl w:val="0"/>
          <w:numId w:val="19"/>
        </w:numPr>
        <w:spacing w:after="44" w:line="237" w:lineRule="auto"/>
        <w:ind w:right="-9"/>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Przez produkt równoważny do opisanego przedmiotu zamówienia, Zamawiający rozumie taki, który w sposób poprawny współpracuje z programami oraz z posiadanym środowiskiem sprzętowym Zamawiającego, a jego zastosowanie nie wymaga żadnych nakładów związanych z dostosowaniem programów i środowiska sprzętowego Zamawiającego lub produktu równoważnego oraz realizuje wszystkie funkcjonalności i posiada wszystkie cechy produktu określonego w niniejszej specyfikacji. </w:t>
      </w:r>
    </w:p>
    <w:p w14:paraId="0AB71E6F" w14:textId="77777777" w:rsidR="00AF4DF3" w:rsidRPr="00BD50FB" w:rsidRDefault="00AF4DF3" w:rsidP="005C693A">
      <w:pPr>
        <w:numPr>
          <w:ilvl w:val="0"/>
          <w:numId w:val="19"/>
        </w:numPr>
        <w:spacing w:after="44" w:line="237" w:lineRule="auto"/>
        <w:ind w:right="-9"/>
        <w:jc w:val="both"/>
        <w:rPr>
          <w:rFonts w:ascii="Times New Roman" w:hAnsi="Times New Roman" w:cs="Times New Roman"/>
          <w:color w:val="000000" w:themeColor="text1"/>
        </w:rPr>
      </w:pPr>
      <w:r w:rsidRPr="00BD50FB">
        <w:rPr>
          <w:rFonts w:ascii="Times New Roman" w:hAnsi="Times New Roman" w:cs="Times New Roman"/>
          <w:color w:val="000000" w:themeColor="text1"/>
        </w:rPr>
        <w:t>Obowiązek wykazania równoważności zaoferowanego pakietu oprogramowania biurowego oraz systemu operacyjnego oraz SBD leży po stronie Wykonawcy. W tym celu Wykonawca winien przedstawić oświadczenie i dokumenty potwierdzające równoważność pakietu oprogramowania biurowego i systemu operacyjnego</w:t>
      </w:r>
      <w:r w:rsidRPr="00BD50FB">
        <w:rPr>
          <w:rFonts w:ascii="Times New Roman" w:hAnsi="Times New Roman" w:cs="Times New Roman"/>
          <w:b/>
          <w:color w:val="000000" w:themeColor="text1"/>
        </w:rPr>
        <w:t xml:space="preserve">. </w:t>
      </w:r>
    </w:p>
    <w:p w14:paraId="2E173E33" w14:textId="77777777" w:rsidR="00AF4DF3" w:rsidRPr="00BD50FB" w:rsidRDefault="00AF4DF3" w:rsidP="00AF4DF3">
      <w:pPr>
        <w:spacing w:after="0"/>
        <w:rPr>
          <w:rFonts w:ascii="Times New Roman" w:hAnsi="Times New Roman" w:cs="Times New Roman"/>
          <w:b/>
          <w:bCs/>
          <w:color w:val="000000" w:themeColor="text1"/>
        </w:rPr>
      </w:pPr>
    </w:p>
    <w:p w14:paraId="4CB9F501" w14:textId="77777777" w:rsidR="00AF4DF3" w:rsidRPr="00BD50FB" w:rsidRDefault="00AF4DF3" w:rsidP="00AF4DF3">
      <w:pPr>
        <w:numPr>
          <w:ilvl w:val="0"/>
          <w:numId w:val="21"/>
        </w:numPr>
        <w:spacing w:after="0"/>
        <w:ind w:left="851" w:hanging="426"/>
        <w:rPr>
          <w:rFonts w:ascii="Times New Roman" w:hAnsi="Times New Roman" w:cs="Times New Roman"/>
          <w:b/>
          <w:bCs/>
          <w:color w:val="000000" w:themeColor="text1"/>
        </w:rPr>
      </w:pPr>
      <w:r w:rsidRPr="00BD50FB">
        <w:rPr>
          <w:rFonts w:ascii="Times New Roman" w:hAnsi="Times New Roman" w:cs="Times New Roman"/>
          <w:b/>
          <w:bCs/>
          <w:color w:val="000000" w:themeColor="text1"/>
        </w:rPr>
        <w:t>Opis instalacji, wdrożenia i uruchomienia powyższych urządzeń, oprogramowania, okablowania:</w:t>
      </w:r>
    </w:p>
    <w:p w14:paraId="14F91656"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Prace wdrożeniowe w UG Ełk ww. sprzętu komputerowego</w:t>
      </w:r>
    </w:p>
    <w:p w14:paraId="32DA9518"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Konfiguracja serwerów, zestawów komputerów stacjonarnych:</w:t>
      </w:r>
    </w:p>
    <w:p w14:paraId="069687DF"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Instalacja serwerów we wskazanym miejscu przez Zamawiającego</w:t>
      </w:r>
    </w:p>
    <w:p w14:paraId="57E73ACB"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Podłączenia urządzeń do sieci LAN – przełączników</w:t>
      </w:r>
    </w:p>
    <w:p w14:paraId="5CC77435"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Przeniesienie routingu statycznego z UTM Dell SonicWall TZ500 do przełącznika Dell N2048</w:t>
      </w:r>
    </w:p>
    <w:p w14:paraId="6AC1F5C2" w14:textId="77777777" w:rsidR="00AF4DF3" w:rsidRPr="00BD50FB" w:rsidRDefault="00AF4DF3" w:rsidP="005C693A">
      <w:pPr>
        <w:spacing w:after="0"/>
        <w:ind w:left="720"/>
        <w:jc w:val="both"/>
        <w:rPr>
          <w:rFonts w:ascii="Times New Roman" w:hAnsi="Times New Roman" w:cs="Times New Roman"/>
          <w:color w:val="000000" w:themeColor="text1"/>
        </w:rPr>
      </w:pPr>
      <w:r w:rsidRPr="00BD50FB">
        <w:rPr>
          <w:rFonts w:ascii="Times New Roman" w:hAnsi="Times New Roman" w:cs="Times New Roman"/>
          <w:color w:val="000000" w:themeColor="text1"/>
        </w:rPr>
        <w:t>i stworzenie dodatkowych oddzielnych podsieci dla istniejących serwerów jak i dla nowych serwerów, dostarczonych zgodnie z tą specyfikacją i oraz konfiguracja routingu statycznego dla nowych podsieci i serwerów na przełączniku Dell N2048, Powyższy routing nie może wpłynąć na obniżenie wydajności w sieci Zamawiającego 1 Gbp/s i ma poprawić bezpieczeństwo w sieci.</w:t>
      </w:r>
    </w:p>
    <w:p w14:paraId="2DFE11E2"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Wdrożenie usług serwerowych w oparciu o zamówione oprogramowanie i dostarczony przez wykonawcę sprzęt.</w:t>
      </w:r>
    </w:p>
    <w:p w14:paraId="0700CEFE"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Podłączenia serwera do istniejącej infrastruktury sieciowej zgodnie z wytycznymi Zamawiającego.</w:t>
      </w:r>
    </w:p>
    <w:p w14:paraId="4511891D" w14:textId="77777777" w:rsidR="00AF4DF3" w:rsidRPr="00BD50FB" w:rsidRDefault="00AF4DF3" w:rsidP="005C693A">
      <w:pPr>
        <w:numPr>
          <w:ilvl w:val="0"/>
          <w:numId w:val="7"/>
        </w:numPr>
        <w:spacing w:after="0"/>
        <w:ind w:left="644" w:hanging="280"/>
        <w:jc w:val="both"/>
        <w:rPr>
          <w:rFonts w:ascii="Times New Roman" w:hAnsi="Times New Roman" w:cs="Times New Roman"/>
          <w:color w:val="000000" w:themeColor="text1"/>
        </w:rPr>
      </w:pPr>
      <w:r w:rsidRPr="00BD50FB">
        <w:rPr>
          <w:rFonts w:ascii="Times New Roman" w:hAnsi="Times New Roman" w:cs="Times New Roman"/>
          <w:color w:val="000000" w:themeColor="text1"/>
        </w:rPr>
        <w:t>Opracowanie, instalacja i konfiguracja systemu do wirtualizacji serwerów mającego na celu podniesienie wydajności środowiska przy zachowaniu najwyższego poziomu dostępności usług zainstalowanych w tym środowisku</w:t>
      </w:r>
    </w:p>
    <w:p w14:paraId="4CC60922" w14:textId="77777777"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Zainstalowanie i skonfigurowania serwerów zarządzającego platformą wirtualizacji.</w:t>
      </w:r>
    </w:p>
    <w:p w14:paraId="645930E5" w14:textId="77777777" w:rsidR="00AF4DF3" w:rsidRPr="00BD50FB" w:rsidRDefault="00AF4DF3" w:rsidP="005C693A">
      <w:pPr>
        <w:numPr>
          <w:ilvl w:val="0"/>
          <w:numId w:val="7"/>
        </w:numPr>
        <w:spacing w:after="0"/>
        <w:ind w:left="644" w:hanging="294"/>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Projekt obejmuje wdrożenie spójnych polityk zabezpieczeń mających na celu podniesienie poziomu bezpieczeństwa systemu.</w:t>
      </w:r>
    </w:p>
    <w:p w14:paraId="4CB5AF56" w14:textId="77777777" w:rsidR="00C209C4"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Instruktaż wdrożeniowy obejmujący: </w:t>
      </w:r>
    </w:p>
    <w:p w14:paraId="71145087" w14:textId="77777777" w:rsidR="00C209C4" w:rsidRPr="00BD50FB" w:rsidRDefault="00C209C4" w:rsidP="00C209C4">
      <w:pPr>
        <w:spacing w:after="0"/>
        <w:ind w:left="72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w:t>
      </w:r>
      <w:r w:rsidR="00AF4DF3" w:rsidRPr="00BD50FB">
        <w:rPr>
          <w:rFonts w:ascii="Times New Roman" w:hAnsi="Times New Roman" w:cs="Times New Roman"/>
          <w:color w:val="000000" w:themeColor="text1"/>
        </w:rPr>
        <w:t xml:space="preserve">praca na serwerze, konfiguracja backupów oraz odtwarzania danych na/z NAS, </w:t>
      </w:r>
    </w:p>
    <w:p w14:paraId="33624687" w14:textId="77777777" w:rsidR="00C209C4" w:rsidRPr="00BD50FB" w:rsidRDefault="00C209C4" w:rsidP="00C209C4">
      <w:pPr>
        <w:spacing w:after="0"/>
        <w:ind w:left="72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symulacja awarii serwera głównego i pełne uruchomienie serwera zastępczego w miejsce serwera głównego, w tym uruchomienie maszyn wirtualnych na serwerze zapasowy. Omówienie </w:t>
      </w:r>
      <w:r w:rsidR="007C40D5" w:rsidRPr="00BD50FB">
        <w:rPr>
          <w:rFonts w:ascii="Times New Roman" w:hAnsi="Times New Roman" w:cs="Times New Roman"/>
          <w:color w:val="000000" w:themeColor="text1"/>
        </w:rPr>
        <w:t xml:space="preserve">sposobu przeniesienia licencji </w:t>
      </w:r>
      <w:r w:rsidRPr="00BD50FB">
        <w:rPr>
          <w:rFonts w:ascii="Times New Roman" w:hAnsi="Times New Roman" w:cs="Times New Roman"/>
          <w:color w:val="000000" w:themeColor="text1"/>
        </w:rPr>
        <w:t>na maszyny wirtualne serwera zapasowego oraz rekonfiguracji serwera zapasowego pod kątem uruchomienia środowiska pracy dla podłączonych użytkowników.</w:t>
      </w:r>
    </w:p>
    <w:p w14:paraId="5C3869B4" w14:textId="77777777" w:rsidR="00AF4DF3" w:rsidRPr="00BD50FB" w:rsidRDefault="00C209C4" w:rsidP="00C209C4">
      <w:pPr>
        <w:spacing w:after="0"/>
        <w:ind w:left="720"/>
        <w:jc w:val="both"/>
        <w:rPr>
          <w:rFonts w:ascii="Times New Roman" w:hAnsi="Times New Roman" w:cs="Times New Roman"/>
          <w:color w:val="000000" w:themeColor="text1"/>
        </w:rPr>
      </w:pPr>
      <w:r w:rsidRPr="00BD50FB">
        <w:rPr>
          <w:rFonts w:ascii="Times New Roman" w:hAnsi="Times New Roman" w:cs="Times New Roman"/>
          <w:color w:val="000000" w:themeColor="text1"/>
        </w:rPr>
        <w:t xml:space="preserve">- </w:t>
      </w:r>
      <w:r w:rsidR="00AF4DF3" w:rsidRPr="00BD50FB">
        <w:rPr>
          <w:rFonts w:ascii="Times New Roman" w:hAnsi="Times New Roman" w:cs="Times New Roman"/>
          <w:color w:val="000000" w:themeColor="text1"/>
        </w:rPr>
        <w:t>konfiguracja UPS.</w:t>
      </w:r>
    </w:p>
    <w:p w14:paraId="7B3C1539" w14:textId="7FE8B7C1" w:rsidR="00AF4DF3" w:rsidRPr="00BD50FB" w:rsidRDefault="00AF4DF3" w:rsidP="005C693A">
      <w:pPr>
        <w:numPr>
          <w:ilvl w:val="0"/>
          <w:numId w:val="7"/>
        </w:numPr>
        <w:spacing w:after="0"/>
        <w:jc w:val="both"/>
        <w:rPr>
          <w:rFonts w:ascii="Times New Roman" w:hAnsi="Times New Roman" w:cs="Times New Roman"/>
          <w:color w:val="000000" w:themeColor="text1"/>
        </w:rPr>
      </w:pPr>
      <w:r w:rsidRPr="00BD50FB">
        <w:rPr>
          <w:rFonts w:ascii="Times New Roman" w:hAnsi="Times New Roman" w:cs="Times New Roman"/>
          <w:color w:val="000000" w:themeColor="text1"/>
        </w:rPr>
        <w:t>Ze względu na wymaganie integracji z posia</w:t>
      </w:r>
      <w:r w:rsidR="00C209C4" w:rsidRPr="00BD50FB">
        <w:rPr>
          <w:rFonts w:ascii="Times New Roman" w:hAnsi="Times New Roman" w:cs="Times New Roman"/>
          <w:color w:val="000000" w:themeColor="text1"/>
        </w:rPr>
        <w:t>da</w:t>
      </w:r>
      <w:r w:rsidRPr="00BD50FB">
        <w:rPr>
          <w:rFonts w:ascii="Times New Roman" w:hAnsi="Times New Roman" w:cs="Times New Roman"/>
          <w:color w:val="000000" w:themeColor="text1"/>
        </w:rPr>
        <w:t xml:space="preserve">nym urządzeniem UTM </w:t>
      </w:r>
      <w:r w:rsidR="002D21AC">
        <w:rPr>
          <w:rFonts w:ascii="Times New Roman" w:hAnsi="Times New Roman" w:cs="Times New Roman"/>
          <w:color w:val="000000" w:themeColor="text1"/>
        </w:rPr>
        <w:t xml:space="preserve">i serwerami </w:t>
      </w:r>
      <w:r w:rsidRPr="00BD50FB">
        <w:rPr>
          <w:rFonts w:ascii="Times New Roman" w:hAnsi="Times New Roman" w:cs="Times New Roman"/>
          <w:color w:val="000000" w:themeColor="text1"/>
        </w:rPr>
        <w:t xml:space="preserve">przez Zamawiającego oraz rekonfiguracją zabezpieczeń sieciowych wykonawca musi dysponować </w:t>
      </w:r>
      <w:r w:rsidR="002D21AC">
        <w:rPr>
          <w:rFonts w:ascii="Times New Roman" w:hAnsi="Times New Roman" w:cs="Times New Roman"/>
          <w:color w:val="000000" w:themeColor="text1"/>
        </w:rPr>
        <w:t xml:space="preserve">odpowiednio przeszkoloną osobą/osobami, </w:t>
      </w:r>
      <w:r w:rsidR="00A04017">
        <w:rPr>
          <w:rFonts w:ascii="Times New Roman" w:hAnsi="Times New Roman" w:cs="Times New Roman"/>
          <w:color w:val="000000" w:themeColor="text1"/>
        </w:rPr>
        <w:t>która/</w:t>
      </w:r>
      <w:r w:rsidR="002D21AC">
        <w:rPr>
          <w:rFonts w:ascii="Times New Roman" w:hAnsi="Times New Roman" w:cs="Times New Roman"/>
          <w:color w:val="000000" w:themeColor="text1"/>
        </w:rPr>
        <w:t>które będą w stanie to wykonać.</w:t>
      </w:r>
    </w:p>
    <w:p w14:paraId="4B072F0E" w14:textId="77777777" w:rsidR="00AF4DF3" w:rsidRPr="00BD50FB" w:rsidRDefault="00AF4DF3" w:rsidP="00AF4DF3">
      <w:pPr>
        <w:spacing w:after="0"/>
        <w:rPr>
          <w:rFonts w:ascii="Times New Roman" w:hAnsi="Times New Roman" w:cs="Times New Roman"/>
          <w:color w:val="000000" w:themeColor="text1"/>
        </w:rPr>
      </w:pPr>
    </w:p>
    <w:p w14:paraId="7D75B18E" w14:textId="77777777" w:rsidR="00DB5ABB" w:rsidRPr="00BD50FB" w:rsidRDefault="00DB5ABB">
      <w:pPr>
        <w:rPr>
          <w:rFonts w:ascii="Times New Roman" w:hAnsi="Times New Roman" w:cs="Times New Roman"/>
          <w:color w:val="000000" w:themeColor="text1"/>
        </w:rPr>
      </w:pPr>
    </w:p>
    <w:sectPr w:rsidR="00DB5ABB" w:rsidRPr="00BD50FB" w:rsidSect="00DB5ABB">
      <w:headerReference w:type="default" r:id="rId8"/>
      <w:footerReference w:type="default" r:id="rId9"/>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FFACA" w14:textId="77777777" w:rsidR="003E2017" w:rsidRDefault="003E2017">
      <w:pPr>
        <w:spacing w:after="0" w:line="240" w:lineRule="auto"/>
      </w:pPr>
      <w:r>
        <w:separator/>
      </w:r>
    </w:p>
  </w:endnote>
  <w:endnote w:type="continuationSeparator" w:id="0">
    <w:p w14:paraId="68288A06" w14:textId="77777777" w:rsidR="003E2017" w:rsidRDefault="003E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FCD4" w14:textId="77777777" w:rsidR="0063122F" w:rsidRDefault="0063122F">
    <w:pPr>
      <w:pStyle w:val="Stopka"/>
      <w:jc w:val="right"/>
    </w:pPr>
    <w:r>
      <w:fldChar w:fldCharType="begin"/>
    </w:r>
    <w:r>
      <w:instrText xml:space="preserve"> PAGE   \* MERGEFORMAT </w:instrText>
    </w:r>
    <w:r>
      <w:fldChar w:fldCharType="separate"/>
    </w:r>
    <w:r w:rsidR="00092178">
      <w:rPr>
        <w:noProof/>
      </w:rPr>
      <w:t>21</w:t>
    </w:r>
    <w:r>
      <w:rPr>
        <w:noProof/>
      </w:rPr>
      <w:fldChar w:fldCharType="end"/>
    </w:r>
  </w:p>
  <w:p w14:paraId="50922635" w14:textId="77777777" w:rsidR="0063122F" w:rsidRDefault="006312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F61F2" w14:textId="77777777" w:rsidR="003E2017" w:rsidRDefault="003E2017">
      <w:pPr>
        <w:spacing w:after="0" w:line="240" w:lineRule="auto"/>
      </w:pPr>
      <w:r>
        <w:separator/>
      </w:r>
    </w:p>
  </w:footnote>
  <w:footnote w:type="continuationSeparator" w:id="0">
    <w:p w14:paraId="57438EE1" w14:textId="77777777" w:rsidR="003E2017" w:rsidRDefault="003E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F666" w14:textId="77777777" w:rsidR="0063122F" w:rsidRDefault="0063122F">
    <w:pPr>
      <w:pStyle w:val="Nagwek"/>
    </w:pPr>
    <w:r>
      <w:rPr>
        <w:noProof/>
        <w:lang w:eastAsia="pl-PL"/>
      </w:rPr>
      <w:drawing>
        <wp:anchor distT="0" distB="0" distL="114300" distR="114300" simplePos="0" relativeHeight="251659264" behindDoc="0" locked="0" layoutInCell="1" allowOverlap="1" wp14:anchorId="6488BD4E" wp14:editId="6CD33F9C">
          <wp:simplePos x="0" y="0"/>
          <wp:positionH relativeFrom="column">
            <wp:posOffset>1399</wp:posOffset>
          </wp:positionH>
          <wp:positionV relativeFrom="paragraph">
            <wp:posOffset>-111125</wp:posOffset>
          </wp:positionV>
          <wp:extent cx="6433200" cy="619200"/>
          <wp:effectExtent l="0" t="0" r="0" b="3175"/>
          <wp:wrapSquare wrapText="bothSides"/>
          <wp:docPr id="2" name="Obraz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2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E7101" w14:textId="77777777" w:rsidR="0063122F" w:rsidRDefault="0063122F">
    <w:pPr>
      <w:pStyle w:val="Nagwek"/>
    </w:pPr>
  </w:p>
  <w:p w14:paraId="59E23E47" w14:textId="77777777" w:rsidR="0063122F" w:rsidRDefault="006312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56F"/>
    <w:multiLevelType w:val="hybridMultilevel"/>
    <w:tmpl w:val="F8406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0F65AB3"/>
    <w:multiLevelType w:val="hybridMultilevel"/>
    <w:tmpl w:val="34CE1668"/>
    <w:lvl w:ilvl="0" w:tplc="C0D424A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C3643A"/>
    <w:multiLevelType w:val="hybridMultilevel"/>
    <w:tmpl w:val="B7D6342A"/>
    <w:lvl w:ilvl="0" w:tplc="04150011">
      <w:start w:val="1"/>
      <w:numFmt w:val="decimal"/>
      <w:lvlText w:val="%1)"/>
      <w:lvlJc w:val="left"/>
      <w:pPr>
        <w:ind w:left="785"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7246F59"/>
    <w:multiLevelType w:val="multilevel"/>
    <w:tmpl w:val="041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533FBB"/>
    <w:multiLevelType w:val="multilevel"/>
    <w:tmpl w:val="719005C4"/>
    <w:lvl w:ilvl="0">
      <w:start w:val="10"/>
      <w:numFmt w:val="decimal"/>
      <w:lvlText w:val="%1"/>
      <w:lvlJc w:val="left"/>
      <w:pPr>
        <w:ind w:left="420" w:hanging="420"/>
      </w:pPr>
      <w:rPr>
        <w:rFonts w:hint="default"/>
      </w:rPr>
    </w:lvl>
    <w:lvl w:ilvl="1">
      <w:start w:val="3"/>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1A334902"/>
    <w:multiLevelType w:val="multilevel"/>
    <w:tmpl w:val="497ED28E"/>
    <w:lvl w:ilvl="0">
      <w:start w:val="10"/>
      <w:numFmt w:val="decimal"/>
      <w:lvlText w:val="%1"/>
      <w:lvlJc w:val="left"/>
      <w:pPr>
        <w:ind w:left="420" w:hanging="420"/>
      </w:pPr>
      <w:rPr>
        <w:rFonts w:hint="default"/>
      </w:rPr>
    </w:lvl>
    <w:lvl w:ilvl="1">
      <w:start w:val="3"/>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21B319FC"/>
    <w:multiLevelType w:val="hybridMultilevel"/>
    <w:tmpl w:val="FC6C5B7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261D5AA2"/>
    <w:multiLevelType w:val="hybridMultilevel"/>
    <w:tmpl w:val="880EF000"/>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067DA1"/>
    <w:multiLevelType w:val="hybridMultilevel"/>
    <w:tmpl w:val="CB9489A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A997C8F"/>
    <w:multiLevelType w:val="hybridMultilevel"/>
    <w:tmpl w:val="116A6648"/>
    <w:lvl w:ilvl="0" w:tplc="F9FA88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E3437A0"/>
    <w:multiLevelType w:val="hybridMultilevel"/>
    <w:tmpl w:val="94C6E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2339F3"/>
    <w:multiLevelType w:val="hybridMultilevel"/>
    <w:tmpl w:val="D9AAF634"/>
    <w:lvl w:ilvl="0" w:tplc="3358FE9C">
      <w:start w:val="18"/>
      <w:numFmt w:val="decimal"/>
      <w:lvlText w:val="%1."/>
      <w:lvlJc w:val="left"/>
      <w:pPr>
        <w:ind w:left="110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011305"/>
    <w:multiLevelType w:val="hybridMultilevel"/>
    <w:tmpl w:val="AB44C0AC"/>
    <w:lvl w:ilvl="0" w:tplc="396C3B50">
      <w:start w:val="1"/>
      <w:numFmt w:val="bullet"/>
      <w:lvlText w:val="•"/>
      <w:lvlJc w:val="left"/>
      <w:pPr>
        <w:ind w:left="2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D2838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DFABA9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63C9A7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AA8986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9BE5A0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714FF4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650DCA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D8E801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nsid w:val="36AA5266"/>
    <w:multiLevelType w:val="multilevel"/>
    <w:tmpl w:val="35148E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nsid w:val="37C0788F"/>
    <w:multiLevelType w:val="hybridMultilevel"/>
    <w:tmpl w:val="BCCEC668"/>
    <w:lvl w:ilvl="0" w:tplc="F9FA88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95192B"/>
    <w:multiLevelType w:val="multilevel"/>
    <w:tmpl w:val="5BBE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F77EF2"/>
    <w:multiLevelType w:val="hybridMultilevel"/>
    <w:tmpl w:val="1D8CC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700A4C"/>
    <w:multiLevelType w:val="hybridMultilevel"/>
    <w:tmpl w:val="8594F0CE"/>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41115B64"/>
    <w:multiLevelType w:val="hybridMultilevel"/>
    <w:tmpl w:val="9AD8F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1141FE"/>
    <w:multiLevelType w:val="multilevel"/>
    <w:tmpl w:val="A202CDCE"/>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7">
    <w:nsid w:val="4C8D0083"/>
    <w:multiLevelType w:val="hybridMultilevel"/>
    <w:tmpl w:val="5418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5C6D36"/>
    <w:multiLevelType w:val="hybridMultilevel"/>
    <w:tmpl w:val="B94E75A2"/>
    <w:lvl w:ilvl="0" w:tplc="A314E676">
      <w:start w:val="12"/>
      <w:numFmt w:val="decimal"/>
      <w:lvlText w:val="%1"/>
      <w:lvlJc w:val="left"/>
      <w:pPr>
        <w:ind w:left="583" w:hanging="360"/>
      </w:pPr>
      <w:rPr>
        <w:rFonts w:hint="default"/>
      </w:rPr>
    </w:lvl>
    <w:lvl w:ilvl="1" w:tplc="04150019" w:tentative="1">
      <w:start w:val="1"/>
      <w:numFmt w:val="lowerLetter"/>
      <w:lvlText w:val="%2."/>
      <w:lvlJc w:val="left"/>
      <w:pPr>
        <w:ind w:left="1303" w:hanging="360"/>
      </w:pPr>
    </w:lvl>
    <w:lvl w:ilvl="2" w:tplc="0415001B" w:tentative="1">
      <w:start w:val="1"/>
      <w:numFmt w:val="lowerRoman"/>
      <w:lvlText w:val="%3."/>
      <w:lvlJc w:val="right"/>
      <w:pPr>
        <w:ind w:left="2023" w:hanging="180"/>
      </w:pPr>
    </w:lvl>
    <w:lvl w:ilvl="3" w:tplc="0415000F" w:tentative="1">
      <w:start w:val="1"/>
      <w:numFmt w:val="decimal"/>
      <w:lvlText w:val="%4."/>
      <w:lvlJc w:val="left"/>
      <w:pPr>
        <w:ind w:left="2743" w:hanging="360"/>
      </w:pPr>
    </w:lvl>
    <w:lvl w:ilvl="4" w:tplc="04150019" w:tentative="1">
      <w:start w:val="1"/>
      <w:numFmt w:val="lowerLetter"/>
      <w:lvlText w:val="%5."/>
      <w:lvlJc w:val="left"/>
      <w:pPr>
        <w:ind w:left="3463" w:hanging="360"/>
      </w:pPr>
    </w:lvl>
    <w:lvl w:ilvl="5" w:tplc="0415001B" w:tentative="1">
      <w:start w:val="1"/>
      <w:numFmt w:val="lowerRoman"/>
      <w:lvlText w:val="%6."/>
      <w:lvlJc w:val="right"/>
      <w:pPr>
        <w:ind w:left="4183" w:hanging="180"/>
      </w:pPr>
    </w:lvl>
    <w:lvl w:ilvl="6" w:tplc="0415000F" w:tentative="1">
      <w:start w:val="1"/>
      <w:numFmt w:val="decimal"/>
      <w:lvlText w:val="%7."/>
      <w:lvlJc w:val="left"/>
      <w:pPr>
        <w:ind w:left="4903" w:hanging="360"/>
      </w:pPr>
    </w:lvl>
    <w:lvl w:ilvl="7" w:tplc="04150019" w:tentative="1">
      <w:start w:val="1"/>
      <w:numFmt w:val="lowerLetter"/>
      <w:lvlText w:val="%8."/>
      <w:lvlJc w:val="left"/>
      <w:pPr>
        <w:ind w:left="5623" w:hanging="360"/>
      </w:pPr>
    </w:lvl>
    <w:lvl w:ilvl="8" w:tplc="0415001B" w:tentative="1">
      <w:start w:val="1"/>
      <w:numFmt w:val="lowerRoman"/>
      <w:lvlText w:val="%9."/>
      <w:lvlJc w:val="right"/>
      <w:pPr>
        <w:ind w:left="6343" w:hanging="180"/>
      </w:pPr>
    </w:lvl>
  </w:abstractNum>
  <w:abstractNum w:abstractNumId="30">
    <w:nsid w:val="529744CC"/>
    <w:multiLevelType w:val="hybridMultilevel"/>
    <w:tmpl w:val="0D14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E930E4"/>
    <w:multiLevelType w:val="hybridMultilevel"/>
    <w:tmpl w:val="A7D4DC96"/>
    <w:lvl w:ilvl="0" w:tplc="04E29B9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52F20F9"/>
    <w:multiLevelType w:val="multilevel"/>
    <w:tmpl w:val="C3505476"/>
    <w:lvl w:ilvl="0">
      <w:start w:val="10"/>
      <w:numFmt w:val="decimal"/>
      <w:lvlText w:val="%1."/>
      <w:lvlJc w:val="left"/>
      <w:pPr>
        <w:ind w:left="480" w:hanging="48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nsid w:val="578D73E8"/>
    <w:multiLevelType w:val="hybridMultilevel"/>
    <w:tmpl w:val="215AFEC0"/>
    <w:lvl w:ilvl="0" w:tplc="902441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DBB21E5"/>
    <w:multiLevelType w:val="hybridMultilevel"/>
    <w:tmpl w:val="1FCC3786"/>
    <w:lvl w:ilvl="0" w:tplc="2624A7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093462"/>
    <w:multiLevelType w:val="hybridMultilevel"/>
    <w:tmpl w:val="B94E75A2"/>
    <w:lvl w:ilvl="0" w:tplc="A314E676">
      <w:start w:val="12"/>
      <w:numFmt w:val="decimal"/>
      <w:lvlText w:val="%1"/>
      <w:lvlJc w:val="left"/>
      <w:pPr>
        <w:ind w:left="583" w:hanging="360"/>
      </w:pPr>
      <w:rPr>
        <w:rFonts w:hint="default"/>
      </w:rPr>
    </w:lvl>
    <w:lvl w:ilvl="1" w:tplc="04150019" w:tentative="1">
      <w:start w:val="1"/>
      <w:numFmt w:val="lowerLetter"/>
      <w:lvlText w:val="%2."/>
      <w:lvlJc w:val="left"/>
      <w:pPr>
        <w:ind w:left="1303" w:hanging="360"/>
      </w:pPr>
    </w:lvl>
    <w:lvl w:ilvl="2" w:tplc="0415001B" w:tentative="1">
      <w:start w:val="1"/>
      <w:numFmt w:val="lowerRoman"/>
      <w:lvlText w:val="%3."/>
      <w:lvlJc w:val="right"/>
      <w:pPr>
        <w:ind w:left="2023" w:hanging="180"/>
      </w:pPr>
    </w:lvl>
    <w:lvl w:ilvl="3" w:tplc="0415000F" w:tentative="1">
      <w:start w:val="1"/>
      <w:numFmt w:val="decimal"/>
      <w:lvlText w:val="%4."/>
      <w:lvlJc w:val="left"/>
      <w:pPr>
        <w:ind w:left="2743" w:hanging="360"/>
      </w:pPr>
    </w:lvl>
    <w:lvl w:ilvl="4" w:tplc="04150019" w:tentative="1">
      <w:start w:val="1"/>
      <w:numFmt w:val="lowerLetter"/>
      <w:lvlText w:val="%5."/>
      <w:lvlJc w:val="left"/>
      <w:pPr>
        <w:ind w:left="3463" w:hanging="360"/>
      </w:pPr>
    </w:lvl>
    <w:lvl w:ilvl="5" w:tplc="0415001B" w:tentative="1">
      <w:start w:val="1"/>
      <w:numFmt w:val="lowerRoman"/>
      <w:lvlText w:val="%6."/>
      <w:lvlJc w:val="right"/>
      <w:pPr>
        <w:ind w:left="4183" w:hanging="180"/>
      </w:pPr>
    </w:lvl>
    <w:lvl w:ilvl="6" w:tplc="0415000F" w:tentative="1">
      <w:start w:val="1"/>
      <w:numFmt w:val="decimal"/>
      <w:lvlText w:val="%7."/>
      <w:lvlJc w:val="left"/>
      <w:pPr>
        <w:ind w:left="4903" w:hanging="360"/>
      </w:pPr>
    </w:lvl>
    <w:lvl w:ilvl="7" w:tplc="04150019" w:tentative="1">
      <w:start w:val="1"/>
      <w:numFmt w:val="lowerLetter"/>
      <w:lvlText w:val="%8."/>
      <w:lvlJc w:val="left"/>
      <w:pPr>
        <w:ind w:left="5623" w:hanging="360"/>
      </w:pPr>
    </w:lvl>
    <w:lvl w:ilvl="8" w:tplc="0415001B" w:tentative="1">
      <w:start w:val="1"/>
      <w:numFmt w:val="lowerRoman"/>
      <w:lvlText w:val="%9."/>
      <w:lvlJc w:val="right"/>
      <w:pPr>
        <w:ind w:left="6343" w:hanging="180"/>
      </w:pPr>
    </w:lvl>
  </w:abstractNum>
  <w:abstractNum w:abstractNumId="36">
    <w:nsid w:val="5F980A0D"/>
    <w:multiLevelType w:val="hybridMultilevel"/>
    <w:tmpl w:val="0A082DAE"/>
    <w:lvl w:ilvl="0" w:tplc="88CEB49A">
      <w:start w:val="5"/>
      <w:numFmt w:val="upperRoman"/>
      <w:lvlText w:val="%1."/>
      <w:lvlJc w:val="left"/>
      <w:pPr>
        <w:ind w:left="1145" w:hanging="72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nsid w:val="63B261CA"/>
    <w:multiLevelType w:val="hybridMultilevel"/>
    <w:tmpl w:val="6D04916E"/>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39D3020"/>
    <w:multiLevelType w:val="multilevel"/>
    <w:tmpl w:val="8D4E6A9C"/>
    <w:lvl w:ilvl="0">
      <w:start w:val="1"/>
      <w:numFmt w:val="decimal"/>
      <w:lvlText w:val="%1."/>
      <w:lvlJc w:val="left"/>
      <w:pPr>
        <w:ind w:left="720" w:hanging="360"/>
      </w:pPr>
      <w:rPr>
        <w:rFonts w:ascii="Arial" w:hAnsi="Arial" w:cs="Arial"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B07205C"/>
    <w:multiLevelType w:val="hybridMultilevel"/>
    <w:tmpl w:val="4294AA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37"/>
  </w:num>
  <w:num w:numId="3">
    <w:abstractNumId w:val="31"/>
  </w:num>
  <w:num w:numId="4">
    <w:abstractNumId w:val="23"/>
  </w:num>
  <w:num w:numId="5">
    <w:abstractNumId w:val="9"/>
  </w:num>
  <w:num w:numId="6">
    <w:abstractNumId w:val="0"/>
  </w:num>
  <w:num w:numId="7">
    <w:abstractNumId w:val="39"/>
  </w:num>
  <w:num w:numId="8">
    <w:abstractNumId w:val="30"/>
  </w:num>
  <w:num w:numId="9">
    <w:abstractNumId w:val="19"/>
  </w:num>
  <w:num w:numId="10">
    <w:abstractNumId w:val="20"/>
  </w:num>
  <w:num w:numId="11">
    <w:abstractNumId w:val="26"/>
  </w:num>
  <w:num w:numId="12">
    <w:abstractNumId w:val="25"/>
  </w:num>
  <w:num w:numId="13">
    <w:abstractNumId w:val="10"/>
  </w:num>
  <w:num w:numId="14">
    <w:abstractNumId w:val="4"/>
  </w:num>
  <w:num w:numId="15">
    <w:abstractNumId w:val="1"/>
  </w:num>
  <w:num w:numId="16">
    <w:abstractNumId w:val="40"/>
  </w:num>
  <w:num w:numId="17">
    <w:abstractNumId w:val="13"/>
  </w:num>
  <w:num w:numId="18">
    <w:abstractNumId w:val="28"/>
  </w:num>
  <w:num w:numId="19">
    <w:abstractNumId w:val="3"/>
  </w:num>
  <w:num w:numId="20">
    <w:abstractNumId w:val="18"/>
  </w:num>
  <w:num w:numId="21">
    <w:abstractNumId w:val="36"/>
  </w:num>
  <w:num w:numId="22">
    <w:abstractNumId w:val="33"/>
  </w:num>
  <w:num w:numId="23">
    <w:abstractNumId w:val="38"/>
  </w:num>
  <w:num w:numId="24">
    <w:abstractNumId w:val="22"/>
  </w:num>
  <w:num w:numId="25">
    <w:abstractNumId w:val="35"/>
  </w:num>
  <w:num w:numId="26">
    <w:abstractNumId w:val="34"/>
  </w:num>
  <w:num w:numId="27">
    <w:abstractNumId w:val="29"/>
  </w:num>
  <w:num w:numId="28">
    <w:abstractNumId w:val="2"/>
  </w:num>
  <w:num w:numId="29">
    <w:abstractNumId w:val="14"/>
  </w:num>
  <w:num w:numId="30">
    <w:abstractNumId w:val="16"/>
  </w:num>
  <w:num w:numId="31">
    <w:abstractNumId w:val="12"/>
  </w:num>
  <w:num w:numId="32">
    <w:abstractNumId w:val="7"/>
  </w:num>
  <w:num w:numId="33">
    <w:abstractNumId w:val="6"/>
  </w:num>
  <w:num w:numId="34">
    <w:abstractNumId w:val="8"/>
  </w:num>
  <w:num w:numId="35">
    <w:abstractNumId w:val="27"/>
  </w:num>
  <w:num w:numId="36">
    <w:abstractNumId w:val="17"/>
  </w:num>
  <w:num w:numId="37">
    <w:abstractNumId w:val="11"/>
  </w:num>
  <w:num w:numId="38">
    <w:abstractNumId w:val="24"/>
  </w:num>
  <w:num w:numId="39">
    <w:abstractNumId w:val="15"/>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F3"/>
    <w:rsid w:val="00033267"/>
    <w:rsid w:val="00045197"/>
    <w:rsid w:val="0004640C"/>
    <w:rsid w:val="00062D2E"/>
    <w:rsid w:val="00074B19"/>
    <w:rsid w:val="00082555"/>
    <w:rsid w:val="00092178"/>
    <w:rsid w:val="000B4B8C"/>
    <w:rsid w:val="000E60A7"/>
    <w:rsid w:val="000F72B6"/>
    <w:rsid w:val="00110190"/>
    <w:rsid w:val="00122180"/>
    <w:rsid w:val="001317FD"/>
    <w:rsid w:val="001556D2"/>
    <w:rsid w:val="00163BCD"/>
    <w:rsid w:val="00166506"/>
    <w:rsid w:val="00166967"/>
    <w:rsid w:val="00173D0B"/>
    <w:rsid w:val="00173EFB"/>
    <w:rsid w:val="00186740"/>
    <w:rsid w:val="00187239"/>
    <w:rsid w:val="001A2963"/>
    <w:rsid w:val="001D065D"/>
    <w:rsid w:val="002500F7"/>
    <w:rsid w:val="002576B9"/>
    <w:rsid w:val="00273F25"/>
    <w:rsid w:val="002767C4"/>
    <w:rsid w:val="002866C5"/>
    <w:rsid w:val="002B2F63"/>
    <w:rsid w:val="002B78EF"/>
    <w:rsid w:val="002D21AC"/>
    <w:rsid w:val="002E01B8"/>
    <w:rsid w:val="002E2539"/>
    <w:rsid w:val="002E51D7"/>
    <w:rsid w:val="003375DB"/>
    <w:rsid w:val="00392DC1"/>
    <w:rsid w:val="0039401E"/>
    <w:rsid w:val="003A2E9C"/>
    <w:rsid w:val="003A5F3F"/>
    <w:rsid w:val="003A7C39"/>
    <w:rsid w:val="003C4ADC"/>
    <w:rsid w:val="003C5737"/>
    <w:rsid w:val="003D1A8B"/>
    <w:rsid w:val="003E2017"/>
    <w:rsid w:val="003E31C6"/>
    <w:rsid w:val="003F3C77"/>
    <w:rsid w:val="00410FA9"/>
    <w:rsid w:val="0041400E"/>
    <w:rsid w:val="00414449"/>
    <w:rsid w:val="004503B9"/>
    <w:rsid w:val="00450977"/>
    <w:rsid w:val="00451F17"/>
    <w:rsid w:val="00452D10"/>
    <w:rsid w:val="00460F6E"/>
    <w:rsid w:val="00480DDA"/>
    <w:rsid w:val="004C05E5"/>
    <w:rsid w:val="004C697E"/>
    <w:rsid w:val="004C7882"/>
    <w:rsid w:val="004F3D60"/>
    <w:rsid w:val="00515CF6"/>
    <w:rsid w:val="0052044F"/>
    <w:rsid w:val="00523571"/>
    <w:rsid w:val="0054045B"/>
    <w:rsid w:val="0054502A"/>
    <w:rsid w:val="00553DAE"/>
    <w:rsid w:val="005869D4"/>
    <w:rsid w:val="00586D31"/>
    <w:rsid w:val="005B2989"/>
    <w:rsid w:val="005C11CB"/>
    <w:rsid w:val="005C693A"/>
    <w:rsid w:val="005D3C57"/>
    <w:rsid w:val="005D40DF"/>
    <w:rsid w:val="005F3B0F"/>
    <w:rsid w:val="005F6416"/>
    <w:rsid w:val="006014CB"/>
    <w:rsid w:val="0060228E"/>
    <w:rsid w:val="00603009"/>
    <w:rsid w:val="00604102"/>
    <w:rsid w:val="006103EA"/>
    <w:rsid w:val="0063122F"/>
    <w:rsid w:val="00656D06"/>
    <w:rsid w:val="00677C90"/>
    <w:rsid w:val="00677DED"/>
    <w:rsid w:val="00683572"/>
    <w:rsid w:val="006850FA"/>
    <w:rsid w:val="006934C8"/>
    <w:rsid w:val="006A7A13"/>
    <w:rsid w:val="006F6A54"/>
    <w:rsid w:val="0072185F"/>
    <w:rsid w:val="00723D32"/>
    <w:rsid w:val="007312B9"/>
    <w:rsid w:val="00733147"/>
    <w:rsid w:val="00747C8B"/>
    <w:rsid w:val="007560AF"/>
    <w:rsid w:val="00772FF5"/>
    <w:rsid w:val="00774AD5"/>
    <w:rsid w:val="00780B78"/>
    <w:rsid w:val="007829D3"/>
    <w:rsid w:val="00783F22"/>
    <w:rsid w:val="00784F59"/>
    <w:rsid w:val="007A1D97"/>
    <w:rsid w:val="007C3C25"/>
    <w:rsid w:val="007C40D5"/>
    <w:rsid w:val="007C7215"/>
    <w:rsid w:val="007E1D30"/>
    <w:rsid w:val="007E280F"/>
    <w:rsid w:val="007E64F1"/>
    <w:rsid w:val="00802FCD"/>
    <w:rsid w:val="008122CC"/>
    <w:rsid w:val="0084392F"/>
    <w:rsid w:val="008755B0"/>
    <w:rsid w:val="00883622"/>
    <w:rsid w:val="008E2684"/>
    <w:rsid w:val="00921127"/>
    <w:rsid w:val="00937C3F"/>
    <w:rsid w:val="00945644"/>
    <w:rsid w:val="0095700F"/>
    <w:rsid w:val="0096466A"/>
    <w:rsid w:val="009A0AAF"/>
    <w:rsid w:val="009B4C77"/>
    <w:rsid w:val="009D1872"/>
    <w:rsid w:val="009D5F0C"/>
    <w:rsid w:val="009D5F51"/>
    <w:rsid w:val="009E4F52"/>
    <w:rsid w:val="00A04017"/>
    <w:rsid w:val="00A67F9A"/>
    <w:rsid w:val="00AC5545"/>
    <w:rsid w:val="00AD07E9"/>
    <w:rsid w:val="00AE5CE0"/>
    <w:rsid w:val="00AF4DF3"/>
    <w:rsid w:val="00B13D02"/>
    <w:rsid w:val="00B271B2"/>
    <w:rsid w:val="00B7462A"/>
    <w:rsid w:val="00BB4E95"/>
    <w:rsid w:val="00BC1A96"/>
    <w:rsid w:val="00BD50FB"/>
    <w:rsid w:val="00BF711F"/>
    <w:rsid w:val="00C209C4"/>
    <w:rsid w:val="00C3562D"/>
    <w:rsid w:val="00C35D48"/>
    <w:rsid w:val="00C4533C"/>
    <w:rsid w:val="00C4637C"/>
    <w:rsid w:val="00C9060B"/>
    <w:rsid w:val="00CB14C0"/>
    <w:rsid w:val="00CB4644"/>
    <w:rsid w:val="00CE2390"/>
    <w:rsid w:val="00CE7872"/>
    <w:rsid w:val="00D000FF"/>
    <w:rsid w:val="00D00382"/>
    <w:rsid w:val="00D04B0A"/>
    <w:rsid w:val="00D17A80"/>
    <w:rsid w:val="00D22626"/>
    <w:rsid w:val="00D452AC"/>
    <w:rsid w:val="00D45DDF"/>
    <w:rsid w:val="00D65EF4"/>
    <w:rsid w:val="00D742D6"/>
    <w:rsid w:val="00D83410"/>
    <w:rsid w:val="00DB5ABB"/>
    <w:rsid w:val="00DD1070"/>
    <w:rsid w:val="00DD2224"/>
    <w:rsid w:val="00DE0E27"/>
    <w:rsid w:val="00DF2F63"/>
    <w:rsid w:val="00E017E7"/>
    <w:rsid w:val="00E31AEC"/>
    <w:rsid w:val="00E35D03"/>
    <w:rsid w:val="00E44332"/>
    <w:rsid w:val="00E46BC6"/>
    <w:rsid w:val="00E96A0F"/>
    <w:rsid w:val="00EA6E88"/>
    <w:rsid w:val="00EB4C21"/>
    <w:rsid w:val="00EC0D6E"/>
    <w:rsid w:val="00ED1FBA"/>
    <w:rsid w:val="00EE6A4C"/>
    <w:rsid w:val="00EF0056"/>
    <w:rsid w:val="00EF283C"/>
    <w:rsid w:val="00F00D92"/>
    <w:rsid w:val="00F151B8"/>
    <w:rsid w:val="00F34705"/>
    <w:rsid w:val="00F47AB8"/>
    <w:rsid w:val="00F7070C"/>
    <w:rsid w:val="00FE2012"/>
    <w:rsid w:val="00FF7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6B88F"/>
  <w15:docId w15:val="{D57E912A-B07F-D848-A1B6-B4041DC6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22F"/>
    <w:pPr>
      <w:spacing w:after="200" w:line="276" w:lineRule="auto"/>
      <w:ind w:left="425"/>
    </w:pPr>
    <w:rPr>
      <w:rFonts w:ascii="Calibri" w:eastAsia="Calibri" w:hAnsi="Calibri"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F4DF3"/>
    <w:rPr>
      <w:color w:val="0000FF"/>
      <w:u w:val="single"/>
    </w:rPr>
  </w:style>
  <w:style w:type="paragraph" w:styleId="Nagwek">
    <w:name w:val="header"/>
    <w:basedOn w:val="Normalny"/>
    <w:link w:val="NagwekZnak"/>
    <w:uiPriority w:val="99"/>
    <w:rsid w:val="00AF4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DF3"/>
    <w:rPr>
      <w:rFonts w:ascii="Calibri" w:eastAsia="Calibri" w:hAnsi="Calibri" w:cs="Calibri"/>
      <w:sz w:val="22"/>
      <w:szCs w:val="22"/>
    </w:rPr>
  </w:style>
  <w:style w:type="paragraph" w:styleId="Stopka">
    <w:name w:val="footer"/>
    <w:basedOn w:val="Normalny"/>
    <w:link w:val="StopkaZnak"/>
    <w:uiPriority w:val="99"/>
    <w:rsid w:val="00AF4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DF3"/>
    <w:rPr>
      <w:rFonts w:ascii="Calibri" w:eastAsia="Calibri" w:hAnsi="Calibri" w:cs="Calibri"/>
      <w:sz w:val="22"/>
      <w:szCs w:val="22"/>
    </w:rPr>
  </w:style>
  <w:style w:type="paragraph" w:customStyle="1" w:styleId="Akapitzlist1">
    <w:name w:val="Akapit z listą1"/>
    <w:basedOn w:val="Normalny"/>
    <w:uiPriority w:val="99"/>
    <w:qFormat/>
    <w:rsid w:val="00AF4DF3"/>
    <w:pPr>
      <w:spacing w:after="0" w:line="240" w:lineRule="auto"/>
      <w:ind w:left="720"/>
    </w:pPr>
    <w:rPr>
      <w:rFonts w:ascii="Times New Roman" w:eastAsia="Times New Roman" w:hAnsi="Times New Roman" w:cs="Times New Roman"/>
      <w:sz w:val="24"/>
      <w:szCs w:val="24"/>
      <w:lang w:val="en-US"/>
    </w:rPr>
  </w:style>
  <w:style w:type="paragraph" w:styleId="Tekstdymka">
    <w:name w:val="Balloon Text"/>
    <w:basedOn w:val="Normalny"/>
    <w:link w:val="TekstdymkaZnak"/>
    <w:uiPriority w:val="99"/>
    <w:semiHidden/>
    <w:rsid w:val="00AF4DF3"/>
    <w:pPr>
      <w:spacing w:after="0" w:line="240" w:lineRule="auto"/>
    </w:pPr>
    <w:rPr>
      <w:rFonts w:ascii="Segoe UI" w:hAnsi="Segoe UI" w:cs="Times New Roman"/>
      <w:sz w:val="18"/>
      <w:szCs w:val="18"/>
    </w:rPr>
  </w:style>
  <w:style w:type="character" w:customStyle="1" w:styleId="TekstdymkaZnak">
    <w:name w:val="Tekst dymka Znak"/>
    <w:basedOn w:val="Domylnaczcionkaakapitu"/>
    <w:link w:val="Tekstdymka"/>
    <w:uiPriority w:val="99"/>
    <w:semiHidden/>
    <w:rsid w:val="00AF4DF3"/>
    <w:rPr>
      <w:rFonts w:ascii="Segoe UI" w:eastAsia="Calibri" w:hAnsi="Segoe UI" w:cs="Times New Roman"/>
      <w:sz w:val="18"/>
      <w:szCs w:val="18"/>
    </w:rPr>
  </w:style>
  <w:style w:type="table" w:styleId="Tabela-Siatka">
    <w:name w:val="Table Grid"/>
    <w:basedOn w:val="Standardowy"/>
    <w:uiPriority w:val="99"/>
    <w:rsid w:val="00AF4DF3"/>
    <w:rPr>
      <w:rFonts w:ascii="Calibri" w:eastAsia="Calibri"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AF4DF3"/>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F4DF3"/>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F4DF3"/>
    <w:rPr>
      <w:rFonts w:ascii="Calibri" w:eastAsia="Calibri" w:hAnsi="Calibri" w:cs="Times New Roman"/>
      <w:sz w:val="20"/>
      <w:szCs w:val="20"/>
    </w:rPr>
  </w:style>
  <w:style w:type="character" w:styleId="Odwoanieprzypisukocowego">
    <w:name w:val="endnote reference"/>
    <w:uiPriority w:val="99"/>
    <w:semiHidden/>
    <w:unhideWhenUsed/>
    <w:rsid w:val="00AF4DF3"/>
    <w:rPr>
      <w:vertAlign w:val="superscript"/>
    </w:rPr>
  </w:style>
  <w:style w:type="character" w:styleId="Pogrubienie">
    <w:name w:val="Strong"/>
    <w:uiPriority w:val="22"/>
    <w:qFormat/>
    <w:rsid w:val="00AF4DF3"/>
    <w:rPr>
      <w:b/>
      <w:bCs/>
    </w:rPr>
  </w:style>
  <w:style w:type="paragraph" w:styleId="Akapitzlist">
    <w:name w:val="List Paragraph"/>
    <w:basedOn w:val="Normalny"/>
    <w:uiPriority w:val="99"/>
    <w:qFormat/>
    <w:rsid w:val="00AF4DF3"/>
    <w:pPr>
      <w:ind w:left="708"/>
    </w:pPr>
  </w:style>
  <w:style w:type="character" w:styleId="UyteHipercze">
    <w:name w:val="FollowedHyperlink"/>
    <w:rsid w:val="00AF4DF3"/>
    <w:rPr>
      <w:color w:val="954F72"/>
      <w:u w:val="single"/>
    </w:rPr>
  </w:style>
  <w:style w:type="character" w:styleId="Odwoaniedokomentarza">
    <w:name w:val="annotation reference"/>
    <w:uiPriority w:val="99"/>
    <w:semiHidden/>
    <w:unhideWhenUsed/>
    <w:rsid w:val="00AF4DF3"/>
    <w:rPr>
      <w:sz w:val="16"/>
      <w:szCs w:val="16"/>
    </w:rPr>
  </w:style>
  <w:style w:type="paragraph" w:styleId="Tekstkomentarza">
    <w:name w:val="annotation text"/>
    <w:basedOn w:val="Normalny"/>
    <w:link w:val="TekstkomentarzaZnak"/>
    <w:uiPriority w:val="99"/>
    <w:semiHidden/>
    <w:unhideWhenUsed/>
    <w:rsid w:val="00AF4DF3"/>
    <w:rPr>
      <w:sz w:val="20"/>
      <w:szCs w:val="20"/>
    </w:rPr>
  </w:style>
  <w:style w:type="character" w:customStyle="1" w:styleId="TekstkomentarzaZnak">
    <w:name w:val="Tekst komentarza Znak"/>
    <w:basedOn w:val="Domylnaczcionkaakapitu"/>
    <w:link w:val="Tekstkomentarza"/>
    <w:uiPriority w:val="99"/>
    <w:semiHidden/>
    <w:rsid w:val="00AF4DF3"/>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AF4DF3"/>
    <w:rPr>
      <w:b/>
      <w:bCs/>
    </w:rPr>
  </w:style>
  <w:style w:type="character" w:customStyle="1" w:styleId="TematkomentarzaZnak">
    <w:name w:val="Temat komentarza Znak"/>
    <w:basedOn w:val="TekstkomentarzaZnak"/>
    <w:link w:val="Tematkomentarza"/>
    <w:uiPriority w:val="99"/>
    <w:semiHidden/>
    <w:rsid w:val="00AF4DF3"/>
    <w:rPr>
      <w:rFonts w:ascii="Calibri" w:eastAsia="Calibri" w:hAnsi="Calibri" w:cs="Calibri"/>
      <w:b/>
      <w:bCs/>
      <w:sz w:val="20"/>
      <w:szCs w:val="20"/>
    </w:rPr>
  </w:style>
  <w:style w:type="paragraph" w:styleId="Tekstpodstawowy">
    <w:name w:val="Body Text"/>
    <w:basedOn w:val="Normalny"/>
    <w:link w:val="TekstpodstawowyZnak"/>
    <w:rsid w:val="00AF4DF3"/>
    <w:pPr>
      <w:widowControl w:val="0"/>
      <w:suppressAutoHyphens/>
      <w:spacing w:after="120" w:line="240" w:lineRule="auto"/>
      <w:ind w:left="0"/>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AF4DF3"/>
    <w:rPr>
      <w:rFonts w:ascii="Times New Roman" w:eastAsia="Lucida Sans Unicode" w:hAnsi="Times New Roman" w:cs="Times New Roman"/>
      <w:kern w:val="1"/>
    </w:rPr>
  </w:style>
  <w:style w:type="character" w:customStyle="1" w:styleId="Nierozpoznanawzmianka1">
    <w:name w:val="Nierozpoznana wzmianka1"/>
    <w:uiPriority w:val="99"/>
    <w:semiHidden/>
    <w:unhideWhenUsed/>
    <w:rsid w:val="00AF4DF3"/>
    <w:rPr>
      <w:color w:val="605E5C"/>
      <w:shd w:val="clear" w:color="auto" w:fill="E1DFDD"/>
    </w:rPr>
  </w:style>
  <w:style w:type="character" w:customStyle="1" w:styleId="apple-style-span">
    <w:name w:val="apple-style-span"/>
    <w:basedOn w:val="Domylnaczcionkaakapitu"/>
    <w:uiPriority w:val="99"/>
    <w:rsid w:val="006022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21</Pages>
  <Words>9237</Words>
  <Characters>55422</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Krauzowicz</dc:creator>
  <cp:keywords/>
  <dc:description/>
  <cp:lastModifiedBy>JK</cp:lastModifiedBy>
  <cp:revision>137</cp:revision>
  <cp:lastPrinted>2018-06-25T07:25:00Z</cp:lastPrinted>
  <dcterms:created xsi:type="dcterms:W3CDTF">2018-06-14T10:46:00Z</dcterms:created>
  <dcterms:modified xsi:type="dcterms:W3CDTF">2018-07-03T13:52:00Z</dcterms:modified>
</cp:coreProperties>
</file>