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4666"/>
        <w:gridCol w:w="1004"/>
        <w:gridCol w:w="283"/>
        <w:gridCol w:w="414"/>
        <w:gridCol w:w="709"/>
        <w:gridCol w:w="709"/>
        <w:gridCol w:w="153"/>
        <w:gridCol w:w="425"/>
        <w:gridCol w:w="425"/>
        <w:gridCol w:w="1265"/>
        <w:gridCol w:w="1134"/>
        <w:gridCol w:w="408"/>
        <w:gridCol w:w="726"/>
        <w:gridCol w:w="1134"/>
        <w:gridCol w:w="1134"/>
        <w:gridCol w:w="294"/>
      </w:tblGrid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3600000" cy="36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6520.5" w:type="dxa"/>
            <w:gridSpan w:val="8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709" w:type="dxa"/>
          </w:tcPr>
          <w:p/>
        </w:tc>
        <w:tc>
          <w:tcPr>
            <w:tcW w:w="5670" w:type="dxa"/>
            <w:gridSpan w:val="2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662.97"/>
        </w:trPr>
        <w:tc>
          <w:tcPr>
            <w:tcW w:w="709" w:type="dxa"/>
          </w:tcPr>
          <w:p/>
        </w:tc>
        <w:tc>
          <w:tcPr>
            <w:tcW w:w="5953.5" w:type="dxa"/>
            <w:gridSpan w:val="3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Załącznik Nr 2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do Uchwaly Nr XXXIII/209/2020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Rady Gminy Ełk</w:t>
            </w:r>
          </w:p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z dnia 25.09.2020 r.</w:t>
            </w:r>
          </w:p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416.745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850.5" w:type="dxa"/>
            <w:gridSpan w:val="2"/>
            <w:tcBorders>
</w:tcBorders>
            <w:shd w:val="clear" w:color="#000000" w:fill="#FFFFFF"/>
            <w:vAlign w:val="center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kwoty w zł</w:t>
            </w:r>
          </w:p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przedsięwzięcia-ogółem (1.1+1.2+1.3)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63 361 082,83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15 357 887,45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19 998 577,30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2 026 807,98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1 370 142,50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531 355,28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61 334 274,85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13 987 744,95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19 467 222,02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8 210 174,94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programami realizowanymi z udziałem środków, o których mowa w art.5 ust.1 pkt 2 i 3 ustawy z dnia 27 sierpnia 2009.r. o finansach publicznych (Dz.U.Nr 157, poz.1240,z późn.zm.),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14 302 237,50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5 043 559,05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5 460 755,95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2 026 807,98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1 370 142,50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531 355,28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Projekt ECO ZIT - Podniesienie aktywności społecznej i poprawa sytuacji rodzinnej mieszkańców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1 506 340,48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1 139 500,00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301 837,78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Projekt Rehabilitacja medyczna schorzeń kręgosłupa i narządów ruchu wśród mieszkańców subregionu ełckiego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520 467,50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230 642,50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229 517,50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12 275 429,52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3 673 416,55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4 929 400,67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1 710 155,16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ścieżki rowerowej Chruściele-Barany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2 985 567,93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2 364 167,93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77.83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Świetlica wiejska w Regielnicy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1 317 545,78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799 982,00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Termomodernizacja budynków użyteczności publicznej w Gminie Ełk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2017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2 967 156,91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1 563 233,55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Zagospodarowanie parku w Nowej Wsi Ełckiej -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729 571,00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690 001,00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850.102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Mosty biznesowe - odważ się zrobić pierwszy krok! - Przebudowa budynku mieszkalnego jednorodzinnego i budynku gospodarczego na Centrum Przedsiębiorczości w miejscowości Chojniak, organizacja wymiany młodzieży oraz zajęć z zasad zakładania i prowadzenia własnej działalności.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1 880 910,19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1 128 486,12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752 324,07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850.100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Aktywne dzieci = kreatywne dzieci - Przeprowadzenie prac remontowych w szkołach na terenie Gminy Ełk: Chełchy, Nowa Wieś Ełcka, Straduny, Woszczele; zakup sprzętu sportowego, organizację zajęć pozalekcyjnych w szkołach i świetlicach oraz zawody sportowe dla dzieci.</w:t>
            </w:r>
          </w:p>
        </w:tc>
        <w:tc>
          <w:tcPr>
            <w:tcW w:w="1701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2022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2 394 677,71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1 436 746,62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957 831,09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związane z umowami partnerstwa publiczno-prywatnego, z tego: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7785.45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Wydatki na programy, projekty lub zadania pozostałe (inne niż wymienione w pkt 1.1 i 1.2),z tego</w:t>
            </w:r>
          </w:p>
        </w:tc>
        <w:tc>
          <w:tcPr>
            <w:tcW w:w="1134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49 058 845,33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10 314 328,40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14 537 821,35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6 500 019,78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294" w:type="dxa"/>
          </w:tcPr>
          <w:p/>
        </w:tc>
      </w:tr>
      <w:tr>
        <w:trPr>
          <w:trHeight w:hRule="exact" w:val="158.7598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294" w:type="dxa"/>
          </w:tcPr>
          <w:p/>
        </w:tc>
      </w:tr>
      <w:tr>
        <w:trPr>
          <w:trHeight w:hRule="exact" w:val="555.6598"/>
        </w:trPr>
        <w:tc>
          <w:tcPr>
            <w:tcW w:w="709" w:type="dxa"/>
          </w:tcPr>
          <w:p/>
        </w:tc>
        <w:tc>
          <w:tcPr>
            <w:tcW w:w="4666" w:type="dxa"/>
          </w:tcPr>
          <w:p/>
        </w:tc>
        <w:tc>
          <w:tcPr>
            <w:tcW w:w="1004" w:type="dxa"/>
          </w:tcPr>
          <w:p/>
        </w:tc>
        <w:tc>
          <w:tcPr>
            <w:tcW w:w="283" w:type="dxa"/>
          </w:tcPr>
          <w:p/>
        </w:tc>
        <w:tc>
          <w:tcPr>
            <w:tcW w:w="414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53" w:type="dxa"/>
          </w:tcPr>
          <w:p/>
        </w:tc>
        <w:tc>
          <w:tcPr>
            <w:tcW w:w="425" w:type="dxa"/>
          </w:tcPr>
          <w:p/>
        </w:tc>
        <w:tc>
          <w:tcPr>
            <w:tcW w:w="425" w:type="dxa"/>
          </w:tcPr>
          <w:p/>
        </w:tc>
        <w:tc>
          <w:tcPr>
            <w:tcW w:w="1265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1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1134"/>
        <w:gridCol w:w="1134"/>
        <w:gridCol w:w="1134"/>
        <w:gridCol w:w="1134"/>
        <w:gridCol w:w="1134"/>
        <w:gridCol w:w="5925"/>
        <w:gridCol w:w="3402"/>
      </w:tblGrid>
      <w:tr>
        <w:trPr>
          <w:trHeight w:hRule="exact" w:val="1111.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42 169 648,66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1.a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1 901 497,78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1.b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40 268 150,88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7 859 082,26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1 901 497,78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1 441 337,78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460 160,00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5 957 584,48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2 984 167,93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77.830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760 082,00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1 563 333,55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650 001,00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50.102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850.1003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1.1.2.6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5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4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34 310 566,40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158.759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2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4666"/>
        <w:gridCol w:w="1701"/>
        <w:gridCol w:w="709"/>
        <w:gridCol w:w="709"/>
        <w:gridCol w:w="1134"/>
        <w:gridCol w:w="1134"/>
        <w:gridCol w:w="1134"/>
        <w:gridCol w:w="408"/>
        <w:gridCol w:w="726"/>
        <w:gridCol w:w="1134"/>
        <w:gridCol w:w="1134"/>
        <w:gridCol w:w="408"/>
      </w:tblGrid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Nazwa i cel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Jednostka odpowiedzialna lub koordynująca</w:t>
            </w:r>
          </w:p>
        </w:tc>
        <w:tc>
          <w:tcPr>
            <w:tcW w:w="1418.1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Okres realizacji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Łączne nakłady finansowe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2024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55.6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Od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08" w:type="dxa"/>
          </w:tcPr>
          <w:p/>
        </w:tc>
      </w:tr>
      <w:tr>
        <w:trPr>
          <w:trHeight w:hRule="exact" w:val="214.473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7785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bieżące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7785.4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- wydatki majątkowe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49 058 845,33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10 314 328,40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14 537 821,35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6 500 019,78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7 027 295,80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2 239 880,00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Objęcie udziałów w spólce z o.o. ZUG - finansowanie wydatków majątkowych służących wykonaniu zadań publicznych w zakresie infrastruktury wodno- kanalizacyjnej, drogowej wraz z infrastrukturą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2027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14 888 448,40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2 014 448,40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1 950 000,00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1 850 000,00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1 750 000,00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Modernizacja oświetlenia drogowego oraz dobudowa nowych punktów i linii oświetleniowych w Gminie Ełk - ciągłość projektu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2028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6 227 900,00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1 389 880,00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Małkinie - Woszczele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5 014 340,00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1 630 000,00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3 383 340,00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nr 177016N Barany - Maleczewo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2 786 552,00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1 120 000,00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1 665 552,00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Rozbudowa i przebudowa drogi gminnej nr 177099N (ul. Olsztyńska) w miejscowości Ełk Osada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Inwestycji i Planowania Przestrzennego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7 078 246,00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4 010 000,00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3 063 246,00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Wykonanie dokumnetacji projektowo-kosztorysowej budowy i rozbudowy oświetlenia ulicznego na terenie Gminy Ełk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Wydział Gospodarki Komunalnej i Zamówień Publiczny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2019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drogigminnej w miejscowości Mrozy Wielkie - Poprawa infrastruktury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1 763 413,45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33 573,67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710 139,78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999 700,00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Tracze Karbowskie Rostki Bajtkowskie - Poprawa infrastruktury komunkacyjnej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2 499 917,98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5 549,13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1 000 000,00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1 424 368,85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Przebudowa drogi gminnej Sordachy Regielnica - Poprawa infrastruktóry komunikacyjnej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2023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4 808 725,59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105 378,64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2 400 000,00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2 263 346,95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6.760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4666.3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Budowa sieci kanalizacji sanitarnej na trasie Woszczele-Chrzanowo- Siedliska -</w:t>
            </w:r>
          </w:p>
        </w:tc>
        <w:tc>
          <w:tcPr>
            <w:tcW w:w="170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Urząd Gminy Ełk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2020</w:t>
            </w:r>
          </w:p>
        </w:tc>
        <w:tc>
          <w:tcPr>
            <w:tcW w:w="709.0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2021</w:t>
            </w:r>
          </w:p>
        </w:tc>
        <w:tc>
          <w:tcPr>
            <w:tcW w:w="1134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3 851 301,91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3 841 301,91</w:t>
            </w:r>
          </w:p>
        </w:tc>
        <w:tc>
          <w:tcPr>
            <w:tcW w:w="113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408" w:type="dxa"/>
          </w:tcPr>
          <w:p/>
        </w:tc>
      </w:tr>
      <w:tr>
        <w:trPr>
          <w:trHeight w:hRule="exact" w:val="3747.61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726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4666" w:type="dxa"/>
          </w:tcPr>
          <w:p/>
        </w:tc>
        <w:tc>
          <w:tcPr>
            <w:tcW w:w="1701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408" w:type="dxa"/>
          </w:tcPr>
          <w:p/>
        </w:tc>
        <w:tc>
          <w:tcPr>
            <w:tcW w:w="3402" w:type="dxa"/>
            <w:gridSpan w:val="4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3 z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8"/>
        <w:gridCol w:w="1134"/>
        <w:gridCol w:w="1134"/>
        <w:gridCol w:w="1134"/>
        <w:gridCol w:w="1134"/>
        <w:gridCol w:w="1134"/>
        <w:gridCol w:w="5925"/>
        <w:gridCol w:w="3402"/>
      </w:tblGrid>
      <w:tr>
        <w:trPr>
          <w:trHeight w:hRule="exact" w:val="1111.3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L.p.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2028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Limit zobowiązań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3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214.4729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2 139 880,00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1 989 880,00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34 310 566,40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1 700 000,00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1 650 000,00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1 500 000,00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14 314 448,40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1.3.2.2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489 880,00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244 940,00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5 063 980,00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1.3.2.3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5 013 340,00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1.3.2.4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2 785 552,00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22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1.3.2.5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7 073 246,00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34.4918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1.3.2.6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60 000,00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1.3.2.7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1.3.2.8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11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1.3.2.9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6.7606"/>
        </w:trPr>
        <w:tc>
          <w:tcPr>
            <w:tcW w:w="70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1.3.2.10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113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Arial" w:hAnsi="Arial" w:cs="Arial"/>
                <w:color w:val="#000000"/>
                <w:sz w:val="12"/>
                <w:szCs w:val="12"/>
              </w:rPr>
              <w:t> 0,00</w:t>
            </w:r>
          </w:p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3747.61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</w:tcPr>
          <w:p/>
        </w:tc>
      </w:tr>
      <w:tr>
        <w:trPr>
          <w:trHeight w:hRule="exact" w:val="555.6598"/>
        </w:trPr>
        <w:tc>
          <w:tcPr>
            <w:tcW w:w="708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1134" w:type="dxa"/>
          </w:tcPr>
          <w:p/>
        </w:tc>
        <w:tc>
          <w:tcPr>
            <w:tcW w:w="5925" w:type="dxa"/>
          </w:tcPr>
          <w:p/>
        </w:tc>
        <w:tc>
          <w:tcPr>
            <w:tcW w:w="3402" w:type="dxa"/>
            <w:tcBorders>
</w:tcBorders>
            <w:shd w:val="clear" w:color="#000000" w:fill="#FFFFFF"/>
            <w:vAlign w:val="top"/>
            <w:tcMar>
              <w:top w:w="0" w:type="dxa"/>
              <w:left w:w="38" w:type="dxa"/>
              <w:bottom w:w="0" w:type="dxa"/>
              <w:right w:w="38" w:type="dxa"/>
            </w:tcMar>
          </w:tcPr>
          <w:p>
            <w:pPr>
              <w:jc w:val="righ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Arial" w:hAnsi="Arial" w:cs="Arial"/>
                <w:color w:val="#000000"/>
                <w:sz w:val="10"/>
                <w:szCs w:val="10"/>
              </w:rPr>
              <w:t> Strona 4 z 4</w:t>
            </w:r>
          </w:p>
        </w:tc>
      </w:tr>
    </w:tbl>
    <w:p/>
    <w:sectPr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/>
  <dc:creator>FastReport.NET</dc:creator>
</cp:coreProperties>
</file>