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2C9D7" w14:textId="44A99E73" w:rsidR="008B490F" w:rsidRDefault="008B490F" w:rsidP="008B4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49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</w:t>
      </w:r>
    </w:p>
    <w:p w14:paraId="54496003" w14:textId="72835578" w:rsidR="00F422C3" w:rsidRPr="000F6D7D" w:rsidRDefault="00F422C3" w:rsidP="00F422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1DF54249" w14:textId="18EACC30" w:rsidR="00F422C3" w:rsidRPr="000F6D7D" w:rsidRDefault="00F422C3" w:rsidP="00F4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DC3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64FCB346" w14:textId="77777777" w:rsidR="00F422C3" w:rsidRPr="00341B57" w:rsidRDefault="00F422C3" w:rsidP="00F422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2732A6DD" w14:textId="77777777" w:rsidR="00A53A94" w:rsidRPr="00A53A94" w:rsidRDefault="00A53A94" w:rsidP="00F42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</w:p>
    <w:p w14:paraId="4D766C94" w14:textId="1EC28345" w:rsidR="00F422C3" w:rsidRPr="000F6D7D" w:rsidRDefault="00F422C3" w:rsidP="00F42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53305609" w14:textId="77777777" w:rsidR="00F422C3" w:rsidRPr="00A53A94" w:rsidRDefault="00F422C3" w:rsidP="00F422C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61832C" w14:textId="77777777" w:rsidR="00F422C3" w:rsidRPr="000F6D7D" w:rsidRDefault="00F422C3" w:rsidP="00F422C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37F1D1AD" w14:textId="77777777" w:rsidR="00F422C3" w:rsidRPr="00341B57" w:rsidRDefault="00F422C3" w:rsidP="00F422C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0" w:name="_Hlk23750981"/>
      <w:bookmarkStart w:id="1" w:name="_Hlk23753609"/>
      <w:bookmarkStart w:id="2" w:name="_Hlk23752991"/>
    </w:p>
    <w:p w14:paraId="42A07817" w14:textId="2E2D8FFD" w:rsidR="00DC37E5" w:rsidRPr="00DC37E5" w:rsidRDefault="00DC37E5" w:rsidP="00DC37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Hlk13836316"/>
      <w:bookmarkStart w:id="4" w:name="_Hlk33169323"/>
      <w:bookmarkStart w:id="5" w:name="_Hlk1983032"/>
      <w:r w:rsidRPr="00DC37E5">
        <w:rPr>
          <w:rFonts w:ascii="Times New Roman" w:eastAsia="Calibri" w:hAnsi="Times New Roman" w:cs="Times New Roman"/>
          <w:b/>
          <w:sz w:val="24"/>
        </w:rPr>
        <w:t>„</w:t>
      </w:r>
      <w:bookmarkStart w:id="6" w:name="_Hlk27135815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Budowie instalacji fotowoltaicznej o mocy do 2 </w:t>
      </w:r>
      <w:proofErr w:type="spellStart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>MWp</w:t>
      </w:r>
      <w:proofErr w:type="spellEnd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wraz z niezbędną infrastrukturą techniczną</w:t>
      </w:r>
      <w:bookmarkEnd w:id="6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realizowanej na działkach nr geod.</w:t>
      </w:r>
      <w:r w:rsidRPr="00DC3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21, 22 obręb </w:t>
      </w:r>
      <w:proofErr w:type="spellStart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>ewid</w:t>
      </w:r>
      <w:proofErr w:type="spellEnd"/>
      <w:r w:rsidRPr="00DC37E5">
        <w:rPr>
          <w:rFonts w:ascii="Times New Roman" w:eastAsia="Calibri" w:hAnsi="Times New Roman" w:cs="Times New Roman"/>
          <w:b/>
          <w:bCs/>
          <w:sz w:val="24"/>
          <w:szCs w:val="24"/>
        </w:rPr>
        <w:t>. 0006 Bobry”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bookmarkEnd w:id="3"/>
    <w:p w14:paraId="1D5DE067" w14:textId="77777777" w:rsidR="00F422C3" w:rsidRPr="00341B57" w:rsidRDefault="00F422C3" w:rsidP="00F422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18"/>
        </w:rPr>
      </w:pPr>
    </w:p>
    <w:p w14:paraId="357691A8" w14:textId="09EE4CFC" w:rsidR="00F422C3" w:rsidRPr="001E2A3A" w:rsidRDefault="00F422C3" w:rsidP="00F42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0869524"/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A2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uchylone zostały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 w:rsidR="00A24BD6"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U.</w:t>
      </w:r>
      <w:r w:rsidR="00A24BD6">
        <w:t> </w:t>
      </w:r>
      <w:hyperlink r:id="rId5" w:history="1">
        <w:r w:rsidRPr="00F422C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Pr="00F422C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F422C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Pr="00F422C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422C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Pr="00F422C3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Pr="00F422C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Pr="00F422C3">
        <w:rPr>
          <w:rFonts w:ascii="Times New Roman" w:hAnsi="Times New Roman" w:cs="Times New Roman"/>
          <w:sz w:val="24"/>
          <w:szCs w:val="24"/>
        </w:rPr>
        <w:t>),</w:t>
      </w:r>
      <w:r w:rsidRPr="00F422C3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zwaną dalej ustawą o COVID-19.</w:t>
      </w:r>
    </w:p>
    <w:p w14:paraId="4112972B" w14:textId="07A4730C" w:rsidR="00242AF0" w:rsidRDefault="00242AF0" w:rsidP="00242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Przypominam, iż ww. przepisy art. 15zzr oraz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wprowadzały, od 31 marca 2020 r., 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 bezczynności organu oraz obowiązku organu do powiadomienia strony o niezałatwieniu sprawy w terminie (art. 36 Kpa).</w:t>
      </w:r>
    </w:p>
    <w:p w14:paraId="771ACEC7" w14:textId="77777777" w:rsidR="00A24BD6" w:rsidRDefault="00A24BD6" w:rsidP="00A2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40870125"/>
      <w:bookmarkEnd w:id="7"/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7BC">
        <w:rPr>
          <w:rFonts w:ascii="Times New Roman" w:hAnsi="Times New Roman" w:cs="Times New Roman"/>
          <w:sz w:val="24"/>
          <w:szCs w:val="24"/>
        </w:rPr>
        <w:t xml:space="preserve">zgodnie z art. 68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 xml:space="preserve">-19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– rozpoczynają bieg po upływie 7 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h bieg uległ zawieszeniu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– </w:t>
      </w:r>
      <w:r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czyli również 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maja 2020 r.</w:t>
      </w:r>
    </w:p>
    <w:bookmarkEnd w:id="8"/>
    <w:p w14:paraId="549A0715" w14:textId="553DC49F" w:rsidR="00A24BD6" w:rsidRPr="00625CFC" w:rsidRDefault="00A24BD6" w:rsidP="00205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Mając powyższe na uwadze, </w:t>
      </w:r>
      <w:r w:rsidRPr="002414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 art. 36 Kpa,</w:t>
      </w:r>
      <w:r w:rsidRPr="00241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zawiadamiam strony postępowania o przedłużeniu terminu załatwienia sprawy, z uwagi na oczekiwanie na opinie </w:t>
      </w:r>
      <w:r w:rsidR="002824F2" w:rsidRPr="002824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Regionalnego Dyrektora Ochrony Środowiska w Olsztynie, Państwowego Powiatowego Inspektora Sanitarnego w Ełku oraz </w:t>
      </w:r>
      <w:r w:rsidR="002824F2" w:rsidRPr="002824F2">
        <w:rPr>
          <w:rFonts w:ascii="Times New Roman" w:eastAsia="Calibri" w:hAnsi="Times New Roman" w:cs="Times New Roman"/>
          <w:sz w:val="24"/>
          <w:szCs w:val="24"/>
        </w:rPr>
        <w:t xml:space="preserve">Dyrektora Zarządu </w:t>
      </w:r>
      <w:r w:rsidR="0020566F">
        <w:rPr>
          <w:rFonts w:ascii="Times New Roman" w:eastAsia="Calibri" w:hAnsi="Times New Roman" w:cs="Times New Roman"/>
          <w:sz w:val="24"/>
          <w:szCs w:val="24"/>
        </w:rPr>
        <w:t xml:space="preserve">Zlewni w Augustowie </w:t>
      </w:r>
      <w:r w:rsidR="0020566F" w:rsidRPr="0020566F">
        <w:rPr>
          <w:rFonts w:ascii="Times New Roman" w:eastAsia="Calibri" w:hAnsi="Times New Roman" w:cs="Times New Roman"/>
          <w:bCs/>
          <w:sz w:val="24"/>
          <w:szCs w:val="24"/>
        </w:rPr>
        <w:t>Państwowego Gospodarstwa Wodnego Wody Polskie</w:t>
      </w:r>
      <w:r w:rsidR="0020566F" w:rsidRPr="0020566F">
        <w:rPr>
          <w:rFonts w:ascii="Times New Roman" w:hAnsi="Times New Roman" w:cs="Times New Roman"/>
          <w:sz w:val="24"/>
          <w:szCs w:val="24"/>
        </w:rPr>
        <w:t xml:space="preserve"> </w:t>
      </w:r>
      <w:r w:rsidR="0020566F" w:rsidRPr="00F7496E">
        <w:rPr>
          <w:rFonts w:ascii="Times New Roman" w:hAnsi="Times New Roman" w:cs="Times New Roman"/>
          <w:sz w:val="24"/>
          <w:szCs w:val="24"/>
        </w:rPr>
        <w:t>co do </w:t>
      </w:r>
      <w:r w:rsidR="0020566F" w:rsidRPr="00F749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potrzeby przeprowadzenia oceny oddziaływania przedsięwzięcia na środowisko</w:t>
      </w:r>
      <w:r w:rsidR="002056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625CFC">
        <w:rPr>
          <w:rFonts w:ascii="Times New Roman" w:eastAsia="Calibri" w:hAnsi="Times New Roman" w:cs="Times New Roman"/>
          <w:sz w:val="24"/>
        </w:rPr>
        <w:t>zapewnienia stronom czynnego udziału w  postępowaniu, zgodnie z art. 10 Kpa,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340E8B4B" w14:textId="77777777" w:rsidR="00A24BD6" w:rsidRPr="00625CFC" w:rsidRDefault="00A24BD6" w:rsidP="00A24B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4D51C25B" w14:textId="6A9C8C19" w:rsidR="00A24BD6" w:rsidRDefault="00A24BD6" w:rsidP="00A73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  art. 37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</w:t>
      </w:r>
      <w:r w:rsidRPr="00625CFC">
        <w:rPr>
          <w:rFonts w:ascii="Times New Roman" w:eastAsia="Calibri" w:hAnsi="Times New Roman" w:cs="Times New Roman"/>
          <w:sz w:val="24"/>
          <w:szCs w:val="24"/>
        </w:rPr>
        <w:t>§ 2 Kpa).</w:t>
      </w:r>
    </w:p>
    <w:p w14:paraId="62B0BF09" w14:textId="64EF59B8" w:rsidR="00F422C3" w:rsidRPr="00625CFC" w:rsidRDefault="00F422C3" w:rsidP="00F42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4548CE19" w14:textId="12B78290" w:rsidR="00A53A94" w:rsidRPr="00A73C16" w:rsidRDefault="00F422C3" w:rsidP="00A73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9" w:name="_Hlk25660564"/>
      <w:bookmarkEnd w:id="0"/>
      <w:bookmarkEnd w:id="1"/>
      <w:bookmarkEnd w:id="2"/>
      <w:bookmarkEnd w:id="4"/>
      <w:bookmarkEnd w:id="5"/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 oraz składania uwag i wniosków w Urzędzie Gminy Ełk,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28A, 19 – 300 Ełk, w pokoju nr 15, od poniedziałku do piątku, w godzinach 7.15 – 15.15, wtorek 8.00 – 16.00. </w:t>
      </w:r>
      <w:r w:rsidRPr="000F6D7D">
        <w:rPr>
          <w:rFonts w:ascii="Times New Roman" w:eastAsia="Calibri" w:hAnsi="Times New Roman" w:cs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adres: m.ruszczyk@elk.gmina.pl, celem ustalenia trybu udostępnienia akt sprawy.</w:t>
      </w:r>
      <w:bookmarkEnd w:id="9"/>
    </w:p>
    <w:p w14:paraId="289807B1" w14:textId="01B4250D" w:rsidR="00A53A94" w:rsidRPr="00A53A94" w:rsidRDefault="00A53A94" w:rsidP="00A53A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A94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5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na:  stronie  internetowej  Biuletynu   Informacji   Publicznej   Urzędu   Gminy   Ełk </w:t>
      </w:r>
      <w:r w:rsidRPr="00A53A9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A53A9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A53A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 Bobry za pośrednictwem Sołtysa Sołectwa.</w:t>
      </w:r>
    </w:p>
    <w:p w14:paraId="6B6BDB2E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23753906"/>
    </w:p>
    <w:bookmarkEnd w:id="10"/>
    <w:p w14:paraId="23C4514C" w14:textId="73654DD5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53A94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AB37D8">
        <w:rPr>
          <w:rFonts w:ascii="Times New Roman" w:eastAsia="Calibri" w:hAnsi="Times New Roman" w:cs="Times New Roman"/>
          <w:sz w:val="24"/>
          <w:szCs w:val="24"/>
        </w:rPr>
        <w:t>2</w:t>
      </w:r>
      <w:r w:rsidRPr="00A53A94">
        <w:rPr>
          <w:rFonts w:ascii="Times New Roman" w:eastAsia="Calibri" w:hAnsi="Times New Roman" w:cs="Times New Roman"/>
          <w:sz w:val="24"/>
          <w:szCs w:val="24"/>
        </w:rPr>
        <w:t>.05.2020 r.</w:t>
      </w:r>
    </w:p>
    <w:p w14:paraId="5E587233" w14:textId="27F7B50E" w:rsidR="008B490F" w:rsidRPr="008B490F" w:rsidRDefault="008B490F" w:rsidP="008B490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8B490F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0221F93B" w14:textId="77777777" w:rsidR="008B490F" w:rsidRPr="008B490F" w:rsidRDefault="008B490F" w:rsidP="008B49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490F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6C62F2B8" w14:textId="77777777" w:rsidR="008B490F" w:rsidRPr="008B490F" w:rsidRDefault="008B490F" w:rsidP="008B49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490F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2B067615" w14:textId="77777777" w:rsidR="008B490F" w:rsidRPr="008B490F" w:rsidRDefault="008B490F" w:rsidP="008B49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490F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31ECCA23" w14:textId="77777777" w:rsidR="008B490F" w:rsidRPr="008B490F" w:rsidRDefault="008B490F" w:rsidP="008B49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41377A1" w14:textId="77777777" w:rsidR="008B490F" w:rsidRPr="008B490F" w:rsidRDefault="008B490F" w:rsidP="008B490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B490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7F2D17FB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7FFDFB61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DA1BA8A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507E152D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0FFF3F69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4E304D60" w14:textId="77777777" w:rsidR="00A53A94" w:rsidRPr="00A53A94" w:rsidRDefault="00A53A94" w:rsidP="00A53A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</w:p>
    <w:p w14:paraId="28D31ABD" w14:textId="77777777" w:rsidR="00A53A94" w:rsidRPr="00A53A94" w:rsidRDefault="00A53A94" w:rsidP="00A5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5B59522" w14:textId="77777777" w:rsidR="00A53A94" w:rsidRPr="00A53A94" w:rsidRDefault="00A53A94" w:rsidP="00A5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62271656" w14:textId="77777777" w:rsidR="00A53A94" w:rsidRPr="00A53A94" w:rsidRDefault="00A53A94" w:rsidP="00A5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1090CB0B" w14:textId="77777777" w:rsidR="00A53A94" w:rsidRPr="00A53A94" w:rsidRDefault="00A53A94" w:rsidP="00A53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1DCA2AC2" w14:textId="77777777" w:rsidR="00A53A94" w:rsidRPr="00A53A94" w:rsidRDefault="00A53A94" w:rsidP="00A53A9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FD70C12" w14:textId="77777777" w:rsidR="00A53A94" w:rsidRPr="00A53A94" w:rsidRDefault="00A53A94" w:rsidP="00A53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27F70634" w14:textId="77777777" w:rsidR="00A53A94" w:rsidRPr="00A53A94" w:rsidRDefault="00A53A94" w:rsidP="00A5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AB5AF83" w14:textId="77777777" w:rsidR="00A53A94" w:rsidRPr="00A53A94" w:rsidRDefault="00A53A94" w:rsidP="00A53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Bobry – </w:t>
      </w:r>
      <w:r w:rsidRPr="00A53A9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 prośbą o umieszczenie na tablicy ogłoszeń w m. Bobry oraz odesłanie po upływie </w:t>
      </w:r>
      <w:r w:rsidRPr="00A53A94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>14 dni</w:t>
      </w:r>
      <w:r w:rsidRPr="00A53A94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z adnotacją o terminie wywieszenia.</w:t>
      </w:r>
    </w:p>
    <w:p w14:paraId="371B1E64" w14:textId="77777777" w:rsidR="00A53A94" w:rsidRPr="00A53A94" w:rsidRDefault="00A53A94" w:rsidP="00A53A9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2669A817" w14:textId="77777777" w:rsidR="00A53A94" w:rsidRPr="00A53A94" w:rsidRDefault="00A53A94" w:rsidP="00A53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BIP/tablica ogłoszeń UG Ełk</w:t>
      </w:r>
    </w:p>
    <w:p w14:paraId="3E6231F4" w14:textId="77777777" w:rsidR="00A53A94" w:rsidRPr="00A53A94" w:rsidRDefault="00A53A94" w:rsidP="00A53A94">
      <w:pPr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58232EF0" w14:textId="77777777" w:rsidR="00A53A94" w:rsidRPr="00A53A94" w:rsidRDefault="00A53A94" w:rsidP="00A53A9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58CC8A19" w14:textId="77777777" w:rsidR="00A53A94" w:rsidRPr="00A53A94" w:rsidRDefault="00A53A94" w:rsidP="00A5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9DAC3EA" w14:textId="34BAA9AE" w:rsidR="00A53A94" w:rsidRDefault="00A53A94" w:rsidP="00A53A94">
      <w:pPr>
        <w:spacing w:after="0" w:line="48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6E45424" w14:textId="707CAC5C" w:rsidR="00A53A94" w:rsidRPr="00A73C16" w:rsidRDefault="00A53A94" w:rsidP="00A53A94">
      <w:pPr>
        <w:spacing w:after="0" w:line="48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9ED49F8" w14:textId="77777777" w:rsidR="00A53A94" w:rsidRPr="00A53A94" w:rsidRDefault="00A53A94" w:rsidP="00A53A94">
      <w:pPr>
        <w:spacing w:after="0" w:line="48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89AB1E4" w14:textId="77777777" w:rsidR="00A53A94" w:rsidRPr="00A53A94" w:rsidRDefault="00A53A94" w:rsidP="00A73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01A72F0E" w14:textId="77777777" w:rsidR="00A53A94" w:rsidRPr="00A53A94" w:rsidRDefault="00A53A94" w:rsidP="00A73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79FB98CA" w14:textId="2C7F8AC1" w:rsidR="00A53A94" w:rsidRPr="00A53A94" w:rsidRDefault="00A53A94" w:rsidP="00A73C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A9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1E79B71C" w14:textId="77777777" w:rsidR="00A53A94" w:rsidRPr="00A53A94" w:rsidRDefault="00A53A94" w:rsidP="00A53A9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A1E2A01" w14:textId="77777777" w:rsidR="00A53A94" w:rsidRPr="00A53A94" w:rsidRDefault="00A53A94" w:rsidP="00A53A9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A53A94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223E632C" w14:textId="77777777" w:rsidR="00A53A94" w:rsidRPr="00A53A94" w:rsidRDefault="00A53A94" w:rsidP="00A53A9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A53A94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4E6F5DA9" w14:textId="77777777" w:rsidR="00A53A94" w:rsidRPr="00A53A94" w:rsidRDefault="00A53A94" w:rsidP="00A53A9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168EB99" w14:textId="77777777" w:rsidR="00A53A94" w:rsidRPr="00A53A94" w:rsidRDefault="00A53A94" w:rsidP="00A53A9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A53A94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122FFD5" w14:textId="77777777" w:rsidR="00A53A94" w:rsidRPr="00A53A94" w:rsidRDefault="00A53A94" w:rsidP="00A53A9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A53A9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6BD7182" w14:textId="79B57002" w:rsidR="00A53A94" w:rsidRPr="00A53A94" w:rsidRDefault="00A53A94" w:rsidP="00A53A9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Pr="00A53A9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.05.2020 r.                                                  </w:t>
      </w:r>
      <w:r w:rsidRPr="00A53A9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21439CD5" w14:textId="4096F835" w:rsidR="00756F6A" w:rsidRPr="00A53A94" w:rsidRDefault="00A53A94" w:rsidP="00A53A94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A53A94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756F6A" w:rsidRPr="00A53A94" w:rsidSect="00A53A9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6A03F4E"/>
    <w:lvl w:ilvl="0" w:tplc="1FBA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88"/>
    <w:rsid w:val="0020566F"/>
    <w:rsid w:val="00242AF0"/>
    <w:rsid w:val="002824F2"/>
    <w:rsid w:val="00691047"/>
    <w:rsid w:val="00756F6A"/>
    <w:rsid w:val="008B490F"/>
    <w:rsid w:val="00A24BD6"/>
    <w:rsid w:val="00A53A94"/>
    <w:rsid w:val="00A73C16"/>
    <w:rsid w:val="00AB37D8"/>
    <w:rsid w:val="00BF2EF2"/>
    <w:rsid w:val="00DC37E5"/>
    <w:rsid w:val="00E30988"/>
    <w:rsid w:val="00EB2984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E9E4"/>
  <w15:chartTrackingRefBased/>
  <w15:docId w15:val="{E52A4DF2-1FE3-457C-A409-81C3EAB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ize-text1">
    <w:name w:val="resize-text1"/>
    <w:basedOn w:val="Domylnaczcionkaakapitu"/>
    <w:rsid w:val="00F422C3"/>
  </w:style>
  <w:style w:type="character" w:styleId="Hipercze">
    <w:name w:val="Hyperlink"/>
    <w:basedOn w:val="Domylnaczcionkaakapitu"/>
    <w:uiPriority w:val="99"/>
    <w:semiHidden/>
    <w:unhideWhenUsed/>
    <w:rsid w:val="00F42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2020-05-21T08:27:00Z</cp:lastPrinted>
  <dcterms:created xsi:type="dcterms:W3CDTF">2020-05-22T07:29:00Z</dcterms:created>
  <dcterms:modified xsi:type="dcterms:W3CDTF">2020-05-22T07:29:00Z</dcterms:modified>
</cp:coreProperties>
</file>