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1C24BA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5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  <w:r w:rsidRPr="009E38D6">
        <w:rPr>
          <w:rFonts w:asciiTheme="majorHAnsi" w:hAnsiTheme="majorHAnsi"/>
          <w:i/>
          <w:sz w:val="24"/>
          <w:szCs w:val="24"/>
        </w:rPr>
        <w:t>„</w:t>
      </w:r>
      <w:r w:rsidR="001C24BA" w:rsidRPr="00342964">
        <w:rPr>
          <w:rFonts w:ascii="Calibri" w:hAnsi="Calibri"/>
          <w:b/>
          <w:i/>
          <w:sz w:val="32"/>
          <w:szCs w:val="32"/>
        </w:rPr>
        <w:t>Sukcesywny zakup kruszywa naturalnego do remontów dróg na terenie Gminy Ełk</w:t>
      </w:r>
      <w:r w:rsidR="001C24BA">
        <w:rPr>
          <w:rFonts w:ascii="Calibri" w:hAnsi="Calibri"/>
          <w:b/>
          <w:i/>
          <w:sz w:val="32"/>
          <w:szCs w:val="32"/>
        </w:rPr>
        <w:t>”</w:t>
      </w:r>
      <w:r w:rsidR="001C24BA" w:rsidRPr="00342964">
        <w:rPr>
          <w:rFonts w:ascii="Calibri" w:hAnsi="Calibri"/>
          <w:b/>
          <w:i/>
          <w:sz w:val="32"/>
          <w:szCs w:val="32"/>
        </w:rPr>
        <w:t xml:space="preserve"> </w:t>
      </w:r>
      <w:r w:rsidR="00EA7E34" w:rsidRPr="00EB4D6E">
        <w:rPr>
          <w:rFonts w:ascii="Calibri" w:hAnsi="Calibri"/>
          <w:i/>
          <w:sz w:val="24"/>
          <w:szCs w:val="24"/>
        </w:rPr>
        <w:t xml:space="preserve">. 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8429F"/>
    <w:rsid w:val="001C24BA"/>
    <w:rsid w:val="002A275E"/>
    <w:rsid w:val="002A5D02"/>
    <w:rsid w:val="004E5E9B"/>
    <w:rsid w:val="007E6AD1"/>
    <w:rsid w:val="008F01C4"/>
    <w:rsid w:val="009E38D6"/>
    <w:rsid w:val="00CE5C67"/>
    <w:rsid w:val="00EA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1272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2013-04-11T10:31:00Z</dcterms:created>
  <dcterms:modified xsi:type="dcterms:W3CDTF">2013-05-24T09:20:00Z</dcterms:modified>
</cp:coreProperties>
</file>